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2792752" w:displacedByCustomXml="next"/>
    <w:bookmarkStart w:id="1" w:name="_Toc412716953" w:displacedByCustomXml="next"/>
    <w:bookmarkStart w:id="2" w:name="_Toc412654005" w:displacedByCustomXml="next"/>
    <w:bookmarkStart w:id="3" w:name="_Toc412625365" w:displacedByCustomXml="next"/>
    <w:bookmarkStart w:id="4" w:name="_Toc412624622" w:displacedByCustomXml="next"/>
    <w:bookmarkStart w:id="5" w:name="_Toc412378639" w:displacedByCustomXml="next"/>
    <w:bookmarkStart w:id="6" w:name="_Toc412356571" w:displacedByCustomXml="next"/>
    <w:bookmarkStart w:id="7" w:name="_Toc412303269" w:displacedByCustomXml="next"/>
    <w:sdt>
      <w:sdtPr>
        <w:rPr>
          <w:rFonts w:asciiTheme="majorHAnsi" w:eastAsiaTheme="majorEastAsia" w:hAnsiTheme="majorHAnsi" w:cstheme="majorBidi"/>
          <w:sz w:val="72"/>
          <w:szCs w:val="72"/>
          <w:lang w:val="en-US"/>
        </w:rPr>
        <w:id w:val="227919"/>
        <w:docPartObj>
          <w:docPartGallery w:val="Cover Pages"/>
          <w:docPartUnique/>
        </w:docPartObj>
      </w:sdtPr>
      <w:sdtEndPr>
        <w:rPr>
          <w:rFonts w:ascii="Normal" w:eastAsia="Times New Roman" w:hAnsi="Normal" w:cs="Times New Roman"/>
          <w:sz w:val="22"/>
          <w:szCs w:val="20"/>
          <w:highlight w:val="yellow"/>
        </w:rPr>
      </w:sdtEndPr>
      <w:sdtContent>
        <w:p w:rsidR="001125C8" w:rsidRPr="000F2BCD" w:rsidRDefault="009F3C27" w:rsidP="00294C9B">
          <w:pPr>
            <w:pStyle w:val="NoSpacing"/>
            <w:jc w:val="right"/>
            <w:rPr>
              <w:b/>
              <w:sz w:val="32"/>
              <w:lang w:val="en-GB"/>
            </w:rPr>
          </w:pPr>
          <w:r>
            <w:rPr>
              <w:noProof/>
              <w:lang w:val="en-US"/>
            </w:rPr>
            <w:drawing>
              <wp:inline distT="0" distB="0" distL="0" distR="0" wp14:anchorId="050F925D" wp14:editId="416EAC5D">
                <wp:extent cx="1334135" cy="735330"/>
                <wp:effectExtent l="0" t="0" r="0" b="7620"/>
                <wp:docPr id="3" name="Picture 3" descr="D:\_RandS\Logo\_HR&amp;S_Logo\HR&amp;S_Logo\HR&amp;S_logo.jpg"/>
                <wp:cNvGraphicFramePr/>
                <a:graphic xmlns:a="http://schemas.openxmlformats.org/drawingml/2006/main">
                  <a:graphicData uri="http://schemas.openxmlformats.org/drawingml/2006/picture">
                    <pic:pic xmlns:pic="http://schemas.openxmlformats.org/drawingml/2006/picture">
                      <pic:nvPicPr>
                        <pic:cNvPr id="3" name="Picture 3" descr="D:\_RandS\Logo\_HR&amp;S_Logo\HR&amp;S_Logo\HR&amp;S_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135" cy="735330"/>
                        </a:xfrm>
                        <a:prstGeom prst="rect">
                          <a:avLst/>
                        </a:prstGeom>
                        <a:noFill/>
                        <a:ln>
                          <a:noFill/>
                        </a:ln>
                      </pic:spPr>
                    </pic:pic>
                  </a:graphicData>
                </a:graphic>
              </wp:inline>
            </w:drawing>
          </w:r>
        </w:p>
        <w:p w:rsidR="001125C8" w:rsidRPr="00186088" w:rsidRDefault="001125C8" w:rsidP="00294C9B"/>
        <w:p w:rsidR="001B4D05" w:rsidRDefault="001B4D05" w:rsidP="00294C9B">
          <w:pPr>
            <w:pStyle w:val="Title"/>
            <w:pBdr>
              <w:bottom w:val="none" w:sz="0" w:space="0" w:color="auto"/>
            </w:pBdr>
            <w:rPr>
              <w:sz w:val="28"/>
              <w:lang w:val="en-GB"/>
            </w:rPr>
          </w:pPr>
        </w:p>
        <w:p w:rsidR="001125C8" w:rsidRPr="00A56DB8" w:rsidRDefault="001125C8" w:rsidP="00A56DB8">
          <w:pPr>
            <w:pStyle w:val="Title"/>
          </w:pPr>
          <w:r w:rsidRPr="00A56DB8">
            <w:t>Functioning Advanced Scientific Equipment (FAST)</w:t>
          </w:r>
        </w:p>
        <w:p w:rsidR="001125C8" w:rsidRDefault="001125C8" w:rsidP="00A71A3A">
          <w:pPr>
            <w:pStyle w:val="Subtitle"/>
            <w:rPr>
              <w:sz w:val="32"/>
            </w:rPr>
          </w:pPr>
          <w:r w:rsidRPr="00A71A3A">
            <w:rPr>
              <w:sz w:val="32"/>
            </w:rPr>
            <w:t xml:space="preserve">Support </w:t>
          </w:r>
          <w:r w:rsidR="005B000E" w:rsidRPr="00A71A3A">
            <w:rPr>
              <w:sz w:val="32"/>
            </w:rPr>
            <w:t>Programs</w:t>
          </w:r>
          <w:r w:rsidRPr="00A71A3A">
            <w:rPr>
              <w:sz w:val="32"/>
            </w:rPr>
            <w:t xml:space="preserve"> </w:t>
          </w:r>
        </w:p>
        <w:p w:rsidR="00A71A3A" w:rsidRPr="00A71A3A" w:rsidRDefault="00A71A3A" w:rsidP="00A71A3A">
          <w:pPr>
            <w:rPr>
              <w:lang w:val="sv-SE"/>
            </w:rPr>
          </w:pPr>
        </w:p>
        <w:p w:rsidR="00791036" w:rsidRDefault="00791036" w:rsidP="00294C9B">
          <w:pPr>
            <w:rPr>
              <w:rStyle w:val="SubtleEmphasis"/>
            </w:rPr>
          </w:pPr>
        </w:p>
        <w:p w:rsidR="00791036" w:rsidRDefault="00791036" w:rsidP="00294C9B">
          <w:pPr>
            <w:rPr>
              <w:rStyle w:val="SubtleEmphasis"/>
            </w:rPr>
          </w:pPr>
        </w:p>
        <w:p w:rsidR="00791036" w:rsidRDefault="00791036" w:rsidP="00294C9B">
          <w:pPr>
            <w:rPr>
              <w:rStyle w:val="SubtleEmphasis"/>
            </w:rPr>
          </w:pPr>
        </w:p>
        <w:p w:rsidR="00791036" w:rsidRDefault="00791036" w:rsidP="00294C9B">
          <w:pPr>
            <w:rPr>
              <w:rStyle w:val="SubtleEmphasis"/>
            </w:rPr>
          </w:pPr>
        </w:p>
        <w:p w:rsidR="001125C8" w:rsidRDefault="001125C8" w:rsidP="00294C9B">
          <w:pPr>
            <w:rPr>
              <w:rFonts w:ascii="Normal" w:hAnsi="Normal"/>
              <w:szCs w:val="20"/>
            </w:rPr>
          </w:pPr>
          <w:r w:rsidRPr="00C11F5A">
            <w:rPr>
              <w:rFonts w:ascii="Normal" w:hAnsi="Normal"/>
              <w:noProof/>
              <w:szCs w:val="20"/>
            </w:rPr>
            <w:drawing>
              <wp:inline distT="0" distB="0" distL="0" distR="0" wp14:anchorId="4DD73690" wp14:editId="545516CA">
                <wp:extent cx="6185140" cy="1940944"/>
                <wp:effectExtent l="0" t="0" r="0" b="215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125C8" w:rsidRDefault="001125C8" w:rsidP="00294C9B">
          <w:pPr>
            <w:rPr>
              <w:rFonts w:ascii="Normal" w:hAnsi="Normal"/>
              <w:szCs w:val="20"/>
            </w:rPr>
          </w:pPr>
        </w:p>
        <w:p w:rsidR="00294C9B" w:rsidRDefault="00294C9B" w:rsidP="00294C9B">
          <w:pPr>
            <w:jc w:val="center"/>
          </w:pPr>
        </w:p>
        <w:p w:rsidR="00294C9B" w:rsidRDefault="00294C9B" w:rsidP="00294C9B">
          <w:pPr>
            <w:jc w:val="center"/>
          </w:pPr>
        </w:p>
        <w:p w:rsidR="00294C9B" w:rsidRDefault="00294C9B" w:rsidP="00294C9B">
          <w:pPr>
            <w:ind w:left="4820"/>
            <w:rPr>
              <w:sz w:val="18"/>
              <w:szCs w:val="18"/>
            </w:rPr>
          </w:pPr>
        </w:p>
        <w:p w:rsidR="00294C9B" w:rsidRDefault="00294C9B" w:rsidP="00294C9B">
          <w:pPr>
            <w:ind w:left="4820"/>
            <w:rPr>
              <w:sz w:val="18"/>
              <w:szCs w:val="18"/>
            </w:rPr>
          </w:pPr>
        </w:p>
        <w:p w:rsidR="00294C9B" w:rsidRDefault="00294C9B" w:rsidP="00294C9B">
          <w:pPr>
            <w:ind w:left="4820"/>
            <w:rPr>
              <w:sz w:val="18"/>
              <w:szCs w:val="18"/>
            </w:rPr>
          </w:pPr>
        </w:p>
        <w:p w:rsidR="001125C8" w:rsidRPr="00A56DB8" w:rsidRDefault="001125C8" w:rsidP="00294C9B">
          <w:pPr>
            <w:pBdr>
              <w:top w:val="single" w:sz="4" w:space="1" w:color="auto"/>
            </w:pBdr>
            <w:ind w:left="4820"/>
            <w:rPr>
              <w:sz w:val="16"/>
              <w:szCs w:val="18"/>
            </w:rPr>
          </w:pPr>
          <w:r w:rsidRPr="00A56DB8">
            <w:rPr>
              <w:sz w:val="16"/>
              <w:szCs w:val="18"/>
            </w:rPr>
            <w:t>Document information</w:t>
          </w:r>
        </w:p>
        <w:p w:rsidR="001125C8" w:rsidRPr="00A56DB8" w:rsidRDefault="001125C8" w:rsidP="00294C9B">
          <w:pPr>
            <w:pBdr>
              <w:bottom w:val="single" w:sz="4" w:space="1" w:color="auto"/>
            </w:pBdr>
            <w:ind w:left="4820"/>
            <w:rPr>
              <w:sz w:val="16"/>
              <w:szCs w:val="18"/>
            </w:rPr>
          </w:pPr>
          <w:r w:rsidRPr="00A56DB8">
            <w:rPr>
              <w:sz w:val="16"/>
              <w:szCs w:val="18"/>
            </w:rPr>
            <w:t xml:space="preserve">Document name: </w:t>
          </w:r>
          <w:r w:rsidR="00294C9B" w:rsidRPr="00A56DB8">
            <w:rPr>
              <w:sz w:val="16"/>
              <w:szCs w:val="18"/>
            </w:rPr>
            <w:t>Functioning Advanced Scientific Equipment (FAST) Support Programs</w:t>
          </w:r>
          <w:r w:rsidRPr="00A56DB8">
            <w:rPr>
              <w:sz w:val="16"/>
              <w:szCs w:val="18"/>
            </w:rPr>
            <w:br/>
            <w:t xml:space="preserve">Author: Assoc Prof Cecilia ÖMAN </w:t>
          </w:r>
          <w:r w:rsidRPr="00A56DB8">
            <w:rPr>
              <w:sz w:val="16"/>
              <w:szCs w:val="18"/>
            </w:rPr>
            <w:br/>
            <w:t xml:space="preserve">File name: FAST Support </w:t>
          </w:r>
          <w:r w:rsidR="00294C9B" w:rsidRPr="00A56DB8">
            <w:rPr>
              <w:sz w:val="16"/>
              <w:szCs w:val="18"/>
            </w:rPr>
            <w:t>Programmes</w:t>
          </w:r>
        </w:p>
        <w:p w:rsidR="001125C8" w:rsidRPr="00A56DB8" w:rsidRDefault="001125C8" w:rsidP="00CB7F90">
          <w:pPr>
            <w:pBdr>
              <w:bottom w:val="single" w:sz="4" w:space="1" w:color="auto"/>
            </w:pBdr>
            <w:ind w:left="4820"/>
            <w:rPr>
              <w:sz w:val="16"/>
              <w:szCs w:val="18"/>
            </w:rPr>
          </w:pPr>
          <w:r w:rsidRPr="00A56DB8">
            <w:rPr>
              <w:sz w:val="16"/>
              <w:szCs w:val="18"/>
            </w:rPr>
            <w:t>Revision history</w:t>
          </w:r>
          <w:r w:rsidRPr="00A56DB8">
            <w:rPr>
              <w:sz w:val="16"/>
              <w:szCs w:val="18"/>
            </w:rPr>
            <w:tab/>
            <w:t xml:space="preserve">Version No. </w:t>
          </w:r>
          <w:r w:rsidRPr="00A56DB8">
            <w:rPr>
              <w:sz w:val="16"/>
              <w:szCs w:val="18"/>
            </w:rPr>
            <w:tab/>
            <w:t>Date</w:t>
          </w:r>
        </w:p>
        <w:p w:rsidR="001125C8" w:rsidRPr="00A56DB8" w:rsidRDefault="001125C8" w:rsidP="00CB7F90">
          <w:pPr>
            <w:pBdr>
              <w:bottom w:val="single" w:sz="4" w:space="1" w:color="auto"/>
            </w:pBdr>
            <w:ind w:left="4820"/>
            <w:rPr>
              <w:sz w:val="16"/>
              <w:szCs w:val="18"/>
            </w:rPr>
          </w:pPr>
          <w:r w:rsidRPr="00A56DB8">
            <w:rPr>
              <w:sz w:val="16"/>
              <w:szCs w:val="18"/>
            </w:rPr>
            <w:tab/>
          </w:r>
          <w:r w:rsidRPr="00A56DB8">
            <w:rPr>
              <w:sz w:val="16"/>
              <w:szCs w:val="18"/>
            </w:rPr>
            <w:tab/>
            <w:t>1.0</w:t>
          </w:r>
          <w:r w:rsidRPr="00A56DB8">
            <w:rPr>
              <w:sz w:val="16"/>
              <w:szCs w:val="18"/>
            </w:rPr>
            <w:tab/>
            <w:t>Dec 2015</w:t>
          </w:r>
        </w:p>
        <w:p w:rsidR="001B4D05" w:rsidRPr="00A56DB8" w:rsidRDefault="00A71A3A" w:rsidP="00CB7F90">
          <w:pPr>
            <w:pBdr>
              <w:bottom w:val="single" w:sz="4" w:space="1" w:color="auto"/>
            </w:pBdr>
            <w:ind w:left="4820"/>
            <w:rPr>
              <w:sz w:val="16"/>
              <w:szCs w:val="18"/>
            </w:rPr>
          </w:pPr>
          <w:r>
            <w:rPr>
              <w:sz w:val="16"/>
              <w:szCs w:val="18"/>
            </w:rPr>
            <w:t>This version</w:t>
          </w:r>
          <w:r>
            <w:rPr>
              <w:sz w:val="16"/>
              <w:szCs w:val="18"/>
            </w:rPr>
            <w:tab/>
            <w:t>1.03</w:t>
          </w:r>
          <w:r w:rsidR="001125C8" w:rsidRPr="00A56DB8">
            <w:rPr>
              <w:sz w:val="16"/>
              <w:szCs w:val="18"/>
            </w:rPr>
            <w:tab/>
            <w:t>Jan 2016</w:t>
          </w:r>
        </w:p>
        <w:p w:rsidR="001B13DE" w:rsidRPr="001B4D05" w:rsidRDefault="001125C8" w:rsidP="00CB7F90">
          <w:pPr>
            <w:rPr>
              <w:sz w:val="18"/>
              <w:szCs w:val="18"/>
            </w:rPr>
          </w:pPr>
          <w:r w:rsidRPr="001125C8">
            <w:rPr>
              <w:rStyle w:val="Emphasis"/>
              <w:sz w:val="18"/>
              <w:szCs w:val="18"/>
              <w:lang w:val="en-GB"/>
            </w:rPr>
            <w:br w:type="page"/>
          </w:r>
        </w:p>
      </w:sdtContent>
    </w:sdt>
    <w:bookmarkEnd w:id="0" w:displacedByCustomXml="next"/>
    <w:bookmarkEnd w:id="1" w:displacedByCustomXml="next"/>
    <w:bookmarkEnd w:id="2" w:displacedByCustomXml="next"/>
    <w:bookmarkEnd w:id="3" w:displacedByCustomXml="next"/>
    <w:bookmarkEnd w:id="4" w:displacedByCustomXml="next"/>
    <w:bookmarkEnd w:id="5" w:displacedByCustomXml="next"/>
    <w:bookmarkEnd w:id="6" w:displacedByCustomXml="next"/>
    <w:bookmarkEnd w:id="7" w:displacedByCustomXml="next"/>
    <w:bookmarkStart w:id="8" w:name="_Toc218061860" w:displacedByCustomXml="next"/>
    <w:sdt>
      <w:sdtPr>
        <w:rPr>
          <w:rFonts w:asciiTheme="minorHAnsi" w:hAnsiTheme="minorHAnsi" w:cs="Times New Roman"/>
          <w:b w:val="0"/>
          <w:bCs w:val="0"/>
          <w:color w:val="auto"/>
          <w:kern w:val="0"/>
          <w:sz w:val="22"/>
          <w:szCs w:val="24"/>
        </w:rPr>
        <w:id w:val="-693608749"/>
        <w:docPartObj>
          <w:docPartGallery w:val="Table of Contents"/>
          <w:docPartUnique/>
        </w:docPartObj>
      </w:sdtPr>
      <w:sdtEndPr>
        <w:rPr>
          <w:noProof/>
        </w:rPr>
      </w:sdtEndPr>
      <w:sdtContent>
        <w:p w:rsidR="00894EE2" w:rsidRPr="00894EE2" w:rsidRDefault="00894EE2" w:rsidP="00335ED1">
          <w:pPr>
            <w:pStyle w:val="Heading1"/>
            <w:numPr>
              <w:ilvl w:val="0"/>
              <w:numId w:val="0"/>
            </w:numPr>
            <w:ind w:left="360" w:hanging="360"/>
            <w:rPr>
              <w:lang w:val="en-GB"/>
            </w:rPr>
          </w:pPr>
          <w:r w:rsidRPr="00894EE2">
            <w:rPr>
              <w:lang w:val="en-GB"/>
            </w:rPr>
            <w:t>Table of Contents</w:t>
          </w:r>
        </w:p>
        <w:p w:rsidR="00796366" w:rsidRDefault="00894EE2">
          <w:pPr>
            <w:pStyle w:val="TOC1"/>
            <w:tabs>
              <w:tab w:val="right" w:leader="dot" w:pos="9350"/>
            </w:tabs>
            <w:rPr>
              <w:rFonts w:eastAsiaTheme="minorEastAsia" w:cstheme="minorBidi"/>
              <w:noProof/>
              <w:szCs w:val="22"/>
            </w:rPr>
          </w:pPr>
          <w:r>
            <w:fldChar w:fldCharType="begin"/>
          </w:r>
          <w:r>
            <w:instrText xml:space="preserve"> TOC \o "1-3" \h \z \u </w:instrText>
          </w:r>
          <w:r>
            <w:fldChar w:fldCharType="separate"/>
          </w:r>
        </w:p>
        <w:p w:rsidR="00796366" w:rsidRDefault="00F626FA">
          <w:pPr>
            <w:pStyle w:val="TOC1"/>
            <w:tabs>
              <w:tab w:val="right" w:leader="dot" w:pos="9350"/>
            </w:tabs>
            <w:rPr>
              <w:rFonts w:eastAsiaTheme="minorEastAsia" w:cstheme="minorBidi"/>
              <w:noProof/>
              <w:szCs w:val="22"/>
            </w:rPr>
          </w:pPr>
          <w:hyperlink w:anchor="_Toc472690662" w:history="1">
            <w:r w:rsidR="00796366" w:rsidRPr="00612E33">
              <w:rPr>
                <w:rStyle w:val="Hyperlink"/>
                <w:noProof/>
              </w:rPr>
              <w:t>About FAST Support Programme</w:t>
            </w:r>
            <w:r w:rsidR="00796366">
              <w:rPr>
                <w:noProof/>
                <w:webHidden/>
              </w:rPr>
              <w:tab/>
            </w:r>
            <w:r w:rsidR="00796366">
              <w:rPr>
                <w:noProof/>
                <w:webHidden/>
              </w:rPr>
              <w:fldChar w:fldCharType="begin"/>
            </w:r>
            <w:r w:rsidR="00796366">
              <w:rPr>
                <w:noProof/>
                <w:webHidden/>
              </w:rPr>
              <w:instrText xml:space="preserve"> PAGEREF _Toc472690662 \h </w:instrText>
            </w:r>
            <w:r w:rsidR="00796366">
              <w:rPr>
                <w:noProof/>
                <w:webHidden/>
              </w:rPr>
            </w:r>
            <w:r w:rsidR="00796366">
              <w:rPr>
                <w:noProof/>
                <w:webHidden/>
              </w:rPr>
              <w:fldChar w:fldCharType="separate"/>
            </w:r>
            <w:r w:rsidR="00796366">
              <w:rPr>
                <w:noProof/>
                <w:webHidden/>
              </w:rPr>
              <w:t>4</w:t>
            </w:r>
            <w:r w:rsidR="00796366">
              <w:rPr>
                <w:noProof/>
                <w:webHidden/>
              </w:rPr>
              <w:fldChar w:fldCharType="end"/>
            </w:r>
          </w:hyperlink>
        </w:p>
        <w:p w:rsidR="00796366" w:rsidRDefault="00F626FA">
          <w:pPr>
            <w:pStyle w:val="TOC1"/>
            <w:tabs>
              <w:tab w:val="right" w:leader="dot" w:pos="9350"/>
            </w:tabs>
            <w:rPr>
              <w:rFonts w:eastAsiaTheme="minorEastAsia" w:cstheme="minorBidi"/>
              <w:noProof/>
              <w:szCs w:val="22"/>
            </w:rPr>
          </w:pPr>
          <w:hyperlink w:anchor="_Toc472690663" w:history="1">
            <w:r w:rsidR="00796366" w:rsidRPr="00612E33">
              <w:rPr>
                <w:rStyle w:val="Hyperlink"/>
                <w:noProof/>
              </w:rPr>
              <w:t>Expected output</w:t>
            </w:r>
            <w:r w:rsidR="00796366">
              <w:rPr>
                <w:noProof/>
                <w:webHidden/>
              </w:rPr>
              <w:tab/>
            </w:r>
            <w:r w:rsidR="00796366">
              <w:rPr>
                <w:noProof/>
                <w:webHidden/>
              </w:rPr>
              <w:fldChar w:fldCharType="begin"/>
            </w:r>
            <w:r w:rsidR="00796366">
              <w:rPr>
                <w:noProof/>
                <w:webHidden/>
              </w:rPr>
              <w:instrText xml:space="preserve"> PAGEREF _Toc472690663 \h </w:instrText>
            </w:r>
            <w:r w:rsidR="00796366">
              <w:rPr>
                <w:noProof/>
                <w:webHidden/>
              </w:rPr>
            </w:r>
            <w:r w:rsidR="00796366">
              <w:rPr>
                <w:noProof/>
                <w:webHidden/>
              </w:rPr>
              <w:fldChar w:fldCharType="separate"/>
            </w:r>
            <w:r w:rsidR="00796366">
              <w:rPr>
                <w:noProof/>
                <w:webHidden/>
              </w:rPr>
              <w:t>4</w:t>
            </w:r>
            <w:r w:rsidR="00796366">
              <w:rPr>
                <w:noProof/>
                <w:webHidden/>
              </w:rPr>
              <w:fldChar w:fldCharType="end"/>
            </w:r>
          </w:hyperlink>
        </w:p>
        <w:p w:rsidR="00796366" w:rsidRDefault="00F626FA">
          <w:pPr>
            <w:pStyle w:val="TOC2"/>
            <w:tabs>
              <w:tab w:val="right" w:leader="dot" w:pos="9350"/>
            </w:tabs>
            <w:rPr>
              <w:rFonts w:eastAsiaTheme="minorEastAsia" w:cstheme="minorBidi"/>
              <w:noProof/>
              <w:szCs w:val="22"/>
            </w:rPr>
          </w:pPr>
          <w:hyperlink w:anchor="_Toc472690664" w:history="1">
            <w:r w:rsidR="00796366" w:rsidRPr="00612E33">
              <w:rPr>
                <w:rStyle w:val="Hyperlink"/>
                <w:noProof/>
              </w:rPr>
              <w:t>Related documents</w:t>
            </w:r>
            <w:r w:rsidR="00796366">
              <w:rPr>
                <w:noProof/>
                <w:webHidden/>
              </w:rPr>
              <w:tab/>
            </w:r>
            <w:r w:rsidR="00796366">
              <w:rPr>
                <w:noProof/>
                <w:webHidden/>
              </w:rPr>
              <w:fldChar w:fldCharType="begin"/>
            </w:r>
            <w:r w:rsidR="00796366">
              <w:rPr>
                <w:noProof/>
                <w:webHidden/>
              </w:rPr>
              <w:instrText xml:space="preserve"> PAGEREF _Toc472690664 \h </w:instrText>
            </w:r>
            <w:r w:rsidR="00796366">
              <w:rPr>
                <w:noProof/>
                <w:webHidden/>
              </w:rPr>
            </w:r>
            <w:r w:rsidR="00796366">
              <w:rPr>
                <w:noProof/>
                <w:webHidden/>
              </w:rPr>
              <w:fldChar w:fldCharType="separate"/>
            </w:r>
            <w:r w:rsidR="00796366">
              <w:rPr>
                <w:noProof/>
                <w:webHidden/>
              </w:rPr>
              <w:t>4</w:t>
            </w:r>
            <w:r w:rsidR="00796366">
              <w:rPr>
                <w:noProof/>
                <w:webHidden/>
              </w:rPr>
              <w:fldChar w:fldCharType="end"/>
            </w:r>
          </w:hyperlink>
        </w:p>
        <w:p w:rsidR="00796366" w:rsidRDefault="00F626FA">
          <w:pPr>
            <w:pStyle w:val="TOC1"/>
            <w:tabs>
              <w:tab w:val="right" w:leader="dot" w:pos="9350"/>
            </w:tabs>
            <w:rPr>
              <w:rFonts w:eastAsiaTheme="minorEastAsia" w:cstheme="minorBidi"/>
              <w:noProof/>
              <w:szCs w:val="22"/>
            </w:rPr>
          </w:pPr>
          <w:hyperlink w:anchor="_Toc472690665" w:history="1">
            <w:r w:rsidR="00796366" w:rsidRPr="00612E33">
              <w:rPr>
                <w:rStyle w:val="Hyperlink"/>
                <w:noProof/>
              </w:rPr>
              <w:t>The Target Partner contribution</w:t>
            </w:r>
            <w:r w:rsidR="00796366">
              <w:rPr>
                <w:noProof/>
                <w:webHidden/>
              </w:rPr>
              <w:tab/>
            </w:r>
            <w:r w:rsidR="00796366">
              <w:rPr>
                <w:noProof/>
                <w:webHidden/>
              </w:rPr>
              <w:fldChar w:fldCharType="begin"/>
            </w:r>
            <w:r w:rsidR="00796366">
              <w:rPr>
                <w:noProof/>
                <w:webHidden/>
              </w:rPr>
              <w:instrText xml:space="preserve"> PAGEREF _Toc472690665 \h </w:instrText>
            </w:r>
            <w:r w:rsidR="00796366">
              <w:rPr>
                <w:noProof/>
                <w:webHidden/>
              </w:rPr>
            </w:r>
            <w:r w:rsidR="00796366">
              <w:rPr>
                <w:noProof/>
                <w:webHidden/>
              </w:rPr>
              <w:fldChar w:fldCharType="separate"/>
            </w:r>
            <w:r w:rsidR="00796366">
              <w:rPr>
                <w:noProof/>
                <w:webHidden/>
              </w:rPr>
              <w:t>5</w:t>
            </w:r>
            <w:r w:rsidR="00796366">
              <w:rPr>
                <w:noProof/>
                <w:webHidden/>
              </w:rPr>
              <w:fldChar w:fldCharType="end"/>
            </w:r>
          </w:hyperlink>
        </w:p>
        <w:p w:rsidR="00796366" w:rsidRDefault="00F626FA">
          <w:pPr>
            <w:pStyle w:val="TOC1"/>
            <w:tabs>
              <w:tab w:val="right" w:leader="dot" w:pos="9350"/>
            </w:tabs>
            <w:rPr>
              <w:rFonts w:eastAsiaTheme="minorEastAsia" w:cstheme="minorBidi"/>
              <w:noProof/>
              <w:szCs w:val="22"/>
            </w:rPr>
          </w:pPr>
          <w:hyperlink w:anchor="_Toc472690666" w:history="1">
            <w:r w:rsidR="00796366" w:rsidRPr="00612E33">
              <w:rPr>
                <w:rStyle w:val="Hyperlink"/>
                <w:noProof/>
              </w:rPr>
              <w:t>The support programs</w:t>
            </w:r>
            <w:r w:rsidR="00796366">
              <w:rPr>
                <w:noProof/>
                <w:webHidden/>
              </w:rPr>
              <w:tab/>
            </w:r>
            <w:r w:rsidR="00796366">
              <w:rPr>
                <w:noProof/>
                <w:webHidden/>
              </w:rPr>
              <w:fldChar w:fldCharType="begin"/>
            </w:r>
            <w:r w:rsidR="00796366">
              <w:rPr>
                <w:noProof/>
                <w:webHidden/>
              </w:rPr>
              <w:instrText xml:space="preserve"> PAGEREF _Toc472690666 \h </w:instrText>
            </w:r>
            <w:r w:rsidR="00796366">
              <w:rPr>
                <w:noProof/>
                <w:webHidden/>
              </w:rPr>
            </w:r>
            <w:r w:rsidR="00796366">
              <w:rPr>
                <w:noProof/>
                <w:webHidden/>
              </w:rPr>
              <w:fldChar w:fldCharType="separate"/>
            </w:r>
            <w:r w:rsidR="00796366">
              <w:rPr>
                <w:noProof/>
                <w:webHidden/>
              </w:rPr>
              <w:t>6</w:t>
            </w:r>
            <w:r w:rsidR="00796366">
              <w:rPr>
                <w:noProof/>
                <w:webHidden/>
              </w:rPr>
              <w:fldChar w:fldCharType="end"/>
            </w:r>
          </w:hyperlink>
        </w:p>
        <w:p w:rsidR="00796366" w:rsidRDefault="00F626FA">
          <w:pPr>
            <w:pStyle w:val="TOC1"/>
            <w:tabs>
              <w:tab w:val="left" w:pos="440"/>
              <w:tab w:val="right" w:leader="dot" w:pos="9350"/>
            </w:tabs>
            <w:rPr>
              <w:rFonts w:eastAsiaTheme="minorEastAsia" w:cstheme="minorBidi"/>
              <w:noProof/>
              <w:szCs w:val="22"/>
            </w:rPr>
          </w:pPr>
          <w:hyperlink w:anchor="_Toc472690667" w:history="1">
            <w:r w:rsidR="00796366" w:rsidRPr="00612E33">
              <w:rPr>
                <w:rStyle w:val="Hyperlink"/>
                <w:noProof/>
              </w:rPr>
              <w:t>1.</w:t>
            </w:r>
            <w:r w:rsidR="00796366">
              <w:rPr>
                <w:rFonts w:eastAsiaTheme="minorEastAsia" w:cstheme="minorBidi"/>
                <w:noProof/>
                <w:szCs w:val="22"/>
              </w:rPr>
              <w:tab/>
            </w:r>
            <w:r w:rsidR="00796366" w:rsidRPr="00612E33">
              <w:rPr>
                <w:rStyle w:val="Hyperlink"/>
                <w:noProof/>
              </w:rPr>
              <w:t>Selection of the equipment and preparation of the laboratory</w:t>
            </w:r>
            <w:r w:rsidR="00796366">
              <w:rPr>
                <w:noProof/>
                <w:webHidden/>
              </w:rPr>
              <w:tab/>
            </w:r>
            <w:r w:rsidR="00796366">
              <w:rPr>
                <w:noProof/>
                <w:webHidden/>
              </w:rPr>
              <w:fldChar w:fldCharType="begin"/>
            </w:r>
            <w:r w:rsidR="00796366">
              <w:rPr>
                <w:noProof/>
                <w:webHidden/>
              </w:rPr>
              <w:instrText xml:space="preserve"> PAGEREF _Toc472690667 \h </w:instrText>
            </w:r>
            <w:r w:rsidR="00796366">
              <w:rPr>
                <w:noProof/>
                <w:webHidden/>
              </w:rPr>
            </w:r>
            <w:r w:rsidR="00796366">
              <w:rPr>
                <w:noProof/>
                <w:webHidden/>
              </w:rPr>
              <w:fldChar w:fldCharType="separate"/>
            </w:r>
            <w:r w:rsidR="00796366">
              <w:rPr>
                <w:noProof/>
                <w:webHidden/>
              </w:rPr>
              <w:t>6</w:t>
            </w:r>
            <w:r w:rsidR="00796366">
              <w:rPr>
                <w:noProof/>
                <w:webHidden/>
              </w:rPr>
              <w:fldChar w:fldCharType="end"/>
            </w:r>
          </w:hyperlink>
        </w:p>
        <w:p w:rsidR="00796366" w:rsidRDefault="00F626FA">
          <w:pPr>
            <w:pStyle w:val="TOC1"/>
            <w:tabs>
              <w:tab w:val="left" w:pos="440"/>
              <w:tab w:val="right" w:leader="dot" w:pos="9350"/>
            </w:tabs>
            <w:rPr>
              <w:rFonts w:eastAsiaTheme="minorEastAsia" w:cstheme="minorBidi"/>
              <w:noProof/>
              <w:szCs w:val="22"/>
            </w:rPr>
          </w:pPr>
          <w:hyperlink w:anchor="_Toc472690668" w:history="1">
            <w:r w:rsidR="00796366" w:rsidRPr="00612E33">
              <w:rPr>
                <w:rStyle w:val="Hyperlink"/>
                <w:noProof/>
              </w:rPr>
              <w:t>2.</w:t>
            </w:r>
            <w:r w:rsidR="00796366">
              <w:rPr>
                <w:rFonts w:eastAsiaTheme="minorEastAsia" w:cstheme="minorBidi"/>
                <w:noProof/>
                <w:szCs w:val="22"/>
              </w:rPr>
              <w:tab/>
            </w:r>
            <w:r w:rsidR="00796366" w:rsidRPr="00612E33">
              <w:rPr>
                <w:rStyle w:val="Hyperlink"/>
                <w:noProof/>
              </w:rPr>
              <w:t>Equipment procurement and delivery</w:t>
            </w:r>
            <w:r w:rsidR="00796366">
              <w:rPr>
                <w:noProof/>
                <w:webHidden/>
              </w:rPr>
              <w:tab/>
            </w:r>
            <w:r w:rsidR="00796366">
              <w:rPr>
                <w:noProof/>
                <w:webHidden/>
              </w:rPr>
              <w:fldChar w:fldCharType="begin"/>
            </w:r>
            <w:r w:rsidR="00796366">
              <w:rPr>
                <w:noProof/>
                <w:webHidden/>
              </w:rPr>
              <w:instrText xml:space="preserve"> PAGEREF _Toc472690668 \h </w:instrText>
            </w:r>
            <w:r w:rsidR="00796366">
              <w:rPr>
                <w:noProof/>
                <w:webHidden/>
              </w:rPr>
            </w:r>
            <w:r w:rsidR="00796366">
              <w:rPr>
                <w:noProof/>
                <w:webHidden/>
              </w:rPr>
              <w:fldChar w:fldCharType="separate"/>
            </w:r>
            <w:r w:rsidR="00796366">
              <w:rPr>
                <w:noProof/>
                <w:webHidden/>
              </w:rPr>
              <w:t>8</w:t>
            </w:r>
            <w:r w:rsidR="00796366">
              <w:rPr>
                <w:noProof/>
                <w:webHidden/>
              </w:rPr>
              <w:fldChar w:fldCharType="end"/>
            </w:r>
          </w:hyperlink>
        </w:p>
        <w:p w:rsidR="00796366" w:rsidRDefault="00F626FA">
          <w:pPr>
            <w:pStyle w:val="TOC1"/>
            <w:tabs>
              <w:tab w:val="left" w:pos="440"/>
              <w:tab w:val="right" w:leader="dot" w:pos="9350"/>
            </w:tabs>
            <w:rPr>
              <w:rFonts w:eastAsiaTheme="minorEastAsia" w:cstheme="minorBidi"/>
              <w:noProof/>
              <w:szCs w:val="22"/>
            </w:rPr>
          </w:pPr>
          <w:hyperlink w:anchor="_Toc472690669" w:history="1">
            <w:r w:rsidR="00796366" w:rsidRPr="00612E33">
              <w:rPr>
                <w:rStyle w:val="Hyperlink"/>
                <w:noProof/>
              </w:rPr>
              <w:t>3.</w:t>
            </w:r>
            <w:r w:rsidR="00796366">
              <w:rPr>
                <w:rFonts w:eastAsiaTheme="minorEastAsia" w:cstheme="minorBidi"/>
                <w:noProof/>
                <w:szCs w:val="22"/>
              </w:rPr>
              <w:tab/>
            </w:r>
            <w:r w:rsidR="00796366" w:rsidRPr="00612E33">
              <w:rPr>
                <w:rStyle w:val="Hyperlink"/>
                <w:noProof/>
              </w:rPr>
              <w:t>Equipment use and management</w:t>
            </w:r>
            <w:r w:rsidR="00796366">
              <w:rPr>
                <w:noProof/>
                <w:webHidden/>
              </w:rPr>
              <w:tab/>
            </w:r>
            <w:r w:rsidR="00796366">
              <w:rPr>
                <w:noProof/>
                <w:webHidden/>
              </w:rPr>
              <w:fldChar w:fldCharType="begin"/>
            </w:r>
            <w:r w:rsidR="00796366">
              <w:rPr>
                <w:noProof/>
                <w:webHidden/>
              </w:rPr>
              <w:instrText xml:space="preserve"> PAGEREF _Toc472690669 \h </w:instrText>
            </w:r>
            <w:r w:rsidR="00796366">
              <w:rPr>
                <w:noProof/>
                <w:webHidden/>
              </w:rPr>
            </w:r>
            <w:r w:rsidR="00796366">
              <w:rPr>
                <w:noProof/>
                <w:webHidden/>
              </w:rPr>
              <w:fldChar w:fldCharType="separate"/>
            </w:r>
            <w:r w:rsidR="00796366">
              <w:rPr>
                <w:noProof/>
                <w:webHidden/>
              </w:rPr>
              <w:t>9</w:t>
            </w:r>
            <w:r w:rsidR="00796366">
              <w:rPr>
                <w:noProof/>
                <w:webHidden/>
              </w:rPr>
              <w:fldChar w:fldCharType="end"/>
            </w:r>
          </w:hyperlink>
        </w:p>
        <w:p w:rsidR="00796366" w:rsidRDefault="00F626FA">
          <w:pPr>
            <w:pStyle w:val="TOC1"/>
            <w:tabs>
              <w:tab w:val="left" w:pos="440"/>
              <w:tab w:val="right" w:leader="dot" w:pos="9350"/>
            </w:tabs>
            <w:rPr>
              <w:rFonts w:eastAsiaTheme="minorEastAsia" w:cstheme="minorBidi"/>
              <w:noProof/>
              <w:szCs w:val="22"/>
            </w:rPr>
          </w:pPr>
          <w:hyperlink w:anchor="_Toc472690670" w:history="1">
            <w:r w:rsidR="00796366" w:rsidRPr="00612E33">
              <w:rPr>
                <w:rStyle w:val="Hyperlink"/>
                <w:noProof/>
              </w:rPr>
              <w:t>4.</w:t>
            </w:r>
            <w:r w:rsidR="00796366">
              <w:rPr>
                <w:rFonts w:eastAsiaTheme="minorEastAsia" w:cstheme="minorBidi"/>
                <w:noProof/>
                <w:szCs w:val="22"/>
              </w:rPr>
              <w:tab/>
            </w:r>
            <w:r w:rsidR="00796366" w:rsidRPr="00612E33">
              <w:rPr>
                <w:rStyle w:val="Hyperlink"/>
                <w:noProof/>
              </w:rPr>
              <w:t>Construction of laboratories</w:t>
            </w:r>
            <w:r w:rsidR="00796366">
              <w:rPr>
                <w:noProof/>
                <w:webHidden/>
              </w:rPr>
              <w:tab/>
            </w:r>
            <w:r w:rsidR="00796366">
              <w:rPr>
                <w:noProof/>
                <w:webHidden/>
              </w:rPr>
              <w:fldChar w:fldCharType="begin"/>
            </w:r>
            <w:r w:rsidR="00796366">
              <w:rPr>
                <w:noProof/>
                <w:webHidden/>
              </w:rPr>
              <w:instrText xml:space="preserve"> PAGEREF _Toc472690670 \h </w:instrText>
            </w:r>
            <w:r w:rsidR="00796366">
              <w:rPr>
                <w:noProof/>
                <w:webHidden/>
              </w:rPr>
            </w:r>
            <w:r w:rsidR="00796366">
              <w:rPr>
                <w:noProof/>
                <w:webHidden/>
              </w:rPr>
              <w:fldChar w:fldCharType="separate"/>
            </w:r>
            <w:r w:rsidR="00796366">
              <w:rPr>
                <w:noProof/>
                <w:webHidden/>
              </w:rPr>
              <w:t>11</w:t>
            </w:r>
            <w:r w:rsidR="00796366">
              <w:rPr>
                <w:noProof/>
                <w:webHidden/>
              </w:rPr>
              <w:fldChar w:fldCharType="end"/>
            </w:r>
          </w:hyperlink>
        </w:p>
        <w:p w:rsidR="00796366" w:rsidRDefault="00F626FA">
          <w:pPr>
            <w:pStyle w:val="TOC1"/>
            <w:tabs>
              <w:tab w:val="left" w:pos="440"/>
              <w:tab w:val="right" w:leader="dot" w:pos="9350"/>
            </w:tabs>
            <w:rPr>
              <w:rFonts w:eastAsiaTheme="minorEastAsia" w:cstheme="minorBidi"/>
              <w:noProof/>
              <w:szCs w:val="22"/>
            </w:rPr>
          </w:pPr>
          <w:hyperlink w:anchor="_Toc472690671" w:history="1">
            <w:r w:rsidR="00796366" w:rsidRPr="00612E33">
              <w:rPr>
                <w:rStyle w:val="Hyperlink"/>
                <w:noProof/>
              </w:rPr>
              <w:t>5.</w:t>
            </w:r>
            <w:r w:rsidR="00796366">
              <w:rPr>
                <w:rFonts w:eastAsiaTheme="minorEastAsia" w:cstheme="minorBidi"/>
                <w:noProof/>
                <w:szCs w:val="22"/>
              </w:rPr>
              <w:tab/>
            </w:r>
            <w:r w:rsidR="00796366" w:rsidRPr="00612E33">
              <w:rPr>
                <w:rStyle w:val="Hyperlink"/>
                <w:noProof/>
              </w:rPr>
              <w:t>Separate operational and financial plan coaching</w:t>
            </w:r>
            <w:r w:rsidR="00796366">
              <w:rPr>
                <w:noProof/>
                <w:webHidden/>
              </w:rPr>
              <w:tab/>
            </w:r>
            <w:r w:rsidR="00796366">
              <w:rPr>
                <w:noProof/>
                <w:webHidden/>
              </w:rPr>
              <w:fldChar w:fldCharType="begin"/>
            </w:r>
            <w:r w:rsidR="00796366">
              <w:rPr>
                <w:noProof/>
                <w:webHidden/>
              </w:rPr>
              <w:instrText xml:space="preserve"> PAGEREF _Toc472690671 \h </w:instrText>
            </w:r>
            <w:r w:rsidR="00796366">
              <w:rPr>
                <w:noProof/>
                <w:webHidden/>
              </w:rPr>
            </w:r>
            <w:r w:rsidR="00796366">
              <w:rPr>
                <w:noProof/>
                <w:webHidden/>
              </w:rPr>
              <w:fldChar w:fldCharType="separate"/>
            </w:r>
            <w:r w:rsidR="00796366">
              <w:rPr>
                <w:noProof/>
                <w:webHidden/>
              </w:rPr>
              <w:t>12</w:t>
            </w:r>
            <w:r w:rsidR="00796366">
              <w:rPr>
                <w:noProof/>
                <w:webHidden/>
              </w:rPr>
              <w:fldChar w:fldCharType="end"/>
            </w:r>
          </w:hyperlink>
        </w:p>
        <w:p w:rsidR="00796366" w:rsidRDefault="00F626FA">
          <w:pPr>
            <w:pStyle w:val="TOC1"/>
            <w:tabs>
              <w:tab w:val="right" w:leader="dot" w:pos="9350"/>
            </w:tabs>
            <w:rPr>
              <w:rFonts w:eastAsiaTheme="minorEastAsia" w:cstheme="minorBidi"/>
              <w:noProof/>
              <w:szCs w:val="22"/>
            </w:rPr>
          </w:pPr>
          <w:hyperlink w:anchor="_Toc472690672" w:history="1">
            <w:r w:rsidR="00796366" w:rsidRPr="00612E33">
              <w:rPr>
                <w:rStyle w:val="Hyperlink"/>
                <w:noProof/>
              </w:rPr>
              <w:t>Finances</w:t>
            </w:r>
            <w:r w:rsidR="00796366">
              <w:rPr>
                <w:noProof/>
                <w:webHidden/>
              </w:rPr>
              <w:tab/>
            </w:r>
            <w:r w:rsidR="00796366">
              <w:rPr>
                <w:noProof/>
                <w:webHidden/>
              </w:rPr>
              <w:fldChar w:fldCharType="begin"/>
            </w:r>
            <w:r w:rsidR="00796366">
              <w:rPr>
                <w:noProof/>
                <w:webHidden/>
              </w:rPr>
              <w:instrText xml:space="preserve"> PAGEREF _Toc472690672 \h </w:instrText>
            </w:r>
            <w:r w:rsidR="00796366">
              <w:rPr>
                <w:noProof/>
                <w:webHidden/>
              </w:rPr>
            </w:r>
            <w:r w:rsidR="00796366">
              <w:rPr>
                <w:noProof/>
                <w:webHidden/>
              </w:rPr>
              <w:fldChar w:fldCharType="separate"/>
            </w:r>
            <w:r w:rsidR="00796366">
              <w:rPr>
                <w:noProof/>
                <w:webHidden/>
              </w:rPr>
              <w:t>13</w:t>
            </w:r>
            <w:r w:rsidR="00796366">
              <w:rPr>
                <w:noProof/>
                <w:webHidden/>
              </w:rPr>
              <w:fldChar w:fldCharType="end"/>
            </w:r>
          </w:hyperlink>
        </w:p>
        <w:p w:rsidR="00796366" w:rsidRDefault="00F626FA">
          <w:pPr>
            <w:pStyle w:val="TOC1"/>
            <w:tabs>
              <w:tab w:val="right" w:leader="dot" w:pos="9350"/>
            </w:tabs>
            <w:rPr>
              <w:rFonts w:eastAsiaTheme="minorEastAsia" w:cstheme="minorBidi"/>
              <w:noProof/>
              <w:szCs w:val="22"/>
            </w:rPr>
          </w:pPr>
          <w:hyperlink w:anchor="_Toc472690673" w:history="1">
            <w:r w:rsidR="00796366" w:rsidRPr="00612E33">
              <w:rPr>
                <w:rStyle w:val="Hyperlink"/>
                <w:noProof/>
              </w:rPr>
              <w:t>Acknowledgement</w:t>
            </w:r>
            <w:r w:rsidR="00796366">
              <w:rPr>
                <w:noProof/>
                <w:webHidden/>
              </w:rPr>
              <w:tab/>
            </w:r>
            <w:r w:rsidR="00796366">
              <w:rPr>
                <w:noProof/>
                <w:webHidden/>
              </w:rPr>
              <w:fldChar w:fldCharType="begin"/>
            </w:r>
            <w:r w:rsidR="00796366">
              <w:rPr>
                <w:noProof/>
                <w:webHidden/>
              </w:rPr>
              <w:instrText xml:space="preserve"> PAGEREF _Toc472690673 \h </w:instrText>
            </w:r>
            <w:r w:rsidR="00796366">
              <w:rPr>
                <w:noProof/>
                <w:webHidden/>
              </w:rPr>
            </w:r>
            <w:r w:rsidR="00796366">
              <w:rPr>
                <w:noProof/>
                <w:webHidden/>
              </w:rPr>
              <w:fldChar w:fldCharType="separate"/>
            </w:r>
            <w:r w:rsidR="00796366">
              <w:rPr>
                <w:noProof/>
                <w:webHidden/>
              </w:rPr>
              <w:t>14</w:t>
            </w:r>
            <w:r w:rsidR="00796366">
              <w:rPr>
                <w:noProof/>
                <w:webHidden/>
              </w:rPr>
              <w:fldChar w:fldCharType="end"/>
            </w:r>
          </w:hyperlink>
        </w:p>
        <w:p w:rsidR="00796366" w:rsidRDefault="00F626FA">
          <w:pPr>
            <w:pStyle w:val="TOC1"/>
            <w:tabs>
              <w:tab w:val="right" w:leader="dot" w:pos="9350"/>
            </w:tabs>
            <w:rPr>
              <w:rFonts w:eastAsiaTheme="minorEastAsia" w:cstheme="minorBidi"/>
              <w:noProof/>
              <w:szCs w:val="22"/>
            </w:rPr>
          </w:pPr>
          <w:hyperlink w:anchor="_Toc472690674" w:history="1">
            <w:r w:rsidR="00796366" w:rsidRPr="00612E33">
              <w:rPr>
                <w:rStyle w:val="Hyperlink"/>
                <w:noProof/>
              </w:rPr>
              <w:t>Abbreviations and expressions</w:t>
            </w:r>
            <w:r w:rsidR="00796366">
              <w:rPr>
                <w:noProof/>
                <w:webHidden/>
              </w:rPr>
              <w:tab/>
            </w:r>
            <w:r w:rsidR="00796366">
              <w:rPr>
                <w:noProof/>
                <w:webHidden/>
              </w:rPr>
              <w:fldChar w:fldCharType="begin"/>
            </w:r>
            <w:r w:rsidR="00796366">
              <w:rPr>
                <w:noProof/>
                <w:webHidden/>
              </w:rPr>
              <w:instrText xml:space="preserve"> PAGEREF _Toc472690674 \h </w:instrText>
            </w:r>
            <w:r w:rsidR="00796366">
              <w:rPr>
                <w:noProof/>
                <w:webHidden/>
              </w:rPr>
            </w:r>
            <w:r w:rsidR="00796366">
              <w:rPr>
                <w:noProof/>
                <w:webHidden/>
              </w:rPr>
              <w:fldChar w:fldCharType="separate"/>
            </w:r>
            <w:r w:rsidR="00796366">
              <w:rPr>
                <w:noProof/>
                <w:webHidden/>
              </w:rPr>
              <w:t>14</w:t>
            </w:r>
            <w:r w:rsidR="00796366">
              <w:rPr>
                <w:noProof/>
                <w:webHidden/>
              </w:rPr>
              <w:fldChar w:fldCharType="end"/>
            </w:r>
          </w:hyperlink>
        </w:p>
        <w:p w:rsidR="00796366" w:rsidRDefault="00F626FA">
          <w:pPr>
            <w:pStyle w:val="TOC1"/>
            <w:tabs>
              <w:tab w:val="right" w:leader="dot" w:pos="9350"/>
            </w:tabs>
            <w:rPr>
              <w:rFonts w:eastAsiaTheme="minorEastAsia" w:cstheme="minorBidi"/>
              <w:noProof/>
              <w:szCs w:val="22"/>
            </w:rPr>
          </w:pPr>
          <w:hyperlink w:anchor="_Toc472690675" w:history="1">
            <w:r w:rsidR="00796366" w:rsidRPr="00612E33">
              <w:rPr>
                <w:rStyle w:val="Hyperlink"/>
                <w:noProof/>
              </w:rPr>
              <w:t>References</w:t>
            </w:r>
            <w:r w:rsidR="00796366">
              <w:rPr>
                <w:noProof/>
                <w:webHidden/>
              </w:rPr>
              <w:tab/>
            </w:r>
            <w:r w:rsidR="00796366">
              <w:rPr>
                <w:noProof/>
                <w:webHidden/>
              </w:rPr>
              <w:fldChar w:fldCharType="begin"/>
            </w:r>
            <w:r w:rsidR="00796366">
              <w:rPr>
                <w:noProof/>
                <w:webHidden/>
              </w:rPr>
              <w:instrText xml:space="preserve"> PAGEREF _Toc472690675 \h </w:instrText>
            </w:r>
            <w:r w:rsidR="00796366">
              <w:rPr>
                <w:noProof/>
                <w:webHidden/>
              </w:rPr>
            </w:r>
            <w:r w:rsidR="00796366">
              <w:rPr>
                <w:noProof/>
                <w:webHidden/>
              </w:rPr>
              <w:fldChar w:fldCharType="separate"/>
            </w:r>
            <w:r w:rsidR="00796366">
              <w:rPr>
                <w:noProof/>
                <w:webHidden/>
              </w:rPr>
              <w:t>15</w:t>
            </w:r>
            <w:r w:rsidR="00796366">
              <w:rPr>
                <w:noProof/>
                <w:webHidden/>
              </w:rPr>
              <w:fldChar w:fldCharType="end"/>
            </w:r>
          </w:hyperlink>
        </w:p>
        <w:p w:rsidR="00894EE2" w:rsidRDefault="00894EE2">
          <w:r>
            <w:rPr>
              <w:b/>
              <w:bCs/>
              <w:noProof/>
            </w:rPr>
            <w:fldChar w:fldCharType="end"/>
          </w:r>
        </w:p>
      </w:sdtContent>
    </w:sdt>
    <w:p w:rsidR="00894EE2" w:rsidRDefault="00894EE2" w:rsidP="001F64BD">
      <w:pPr>
        <w:pStyle w:val="ListParagraph"/>
      </w:pPr>
    </w:p>
    <w:p w:rsidR="000B5C98" w:rsidRPr="00894EE2" w:rsidRDefault="000B5C98">
      <w:pPr>
        <w:rPr>
          <w:kern w:val="32"/>
        </w:rPr>
      </w:pPr>
      <w:r>
        <w:br w:type="page"/>
      </w:r>
    </w:p>
    <w:p w:rsidR="00B27BE0" w:rsidRDefault="00F21FB9" w:rsidP="00B27BE0">
      <w:pPr>
        <w:pStyle w:val="Heading1"/>
        <w:numPr>
          <w:ilvl w:val="0"/>
          <w:numId w:val="0"/>
        </w:numPr>
        <w:shd w:val="clear" w:color="auto" w:fill="EEECE1" w:themeFill="background2"/>
        <w:ind w:left="360" w:hanging="360"/>
      </w:pPr>
      <w:bookmarkStart w:id="9" w:name="_Toc472690665"/>
      <w:bookmarkStart w:id="10" w:name="_Toc269734636"/>
      <w:bookmarkEnd w:id="8"/>
      <w:r>
        <w:lastRenderedPageBreak/>
        <w:t>Introduction</w:t>
      </w:r>
    </w:p>
    <w:p w:rsidR="00B27BE0" w:rsidRDefault="00B27BE0" w:rsidP="00B27BE0"/>
    <w:p w:rsidR="00657694" w:rsidRDefault="00657694" w:rsidP="00657694">
      <w:r>
        <w:t xml:space="preserve">This programme was developed by Assoc. Prof. Cecilia ÖMAN and is offered by Human Rights and Science, </w:t>
      </w:r>
      <w:hyperlink r:id="rId14" w:history="1">
        <w:r w:rsidRPr="004857A7">
          <w:rPr>
            <w:rStyle w:val="Hyperlink"/>
          </w:rPr>
          <w:t>www.humanrightsandscience.se</w:t>
        </w:r>
      </w:hyperlink>
      <w:r>
        <w:t xml:space="preserve">. </w:t>
      </w:r>
    </w:p>
    <w:p w:rsidR="00657694" w:rsidRDefault="00657694" w:rsidP="00657694">
      <w:pPr>
        <w:pStyle w:val="Heading2"/>
        <w:numPr>
          <w:ilvl w:val="0"/>
          <w:numId w:val="0"/>
        </w:numPr>
      </w:pPr>
      <w:bookmarkStart w:id="11" w:name="_Toc474135791"/>
      <w:r>
        <w:t>Evaluation planning, ROPE</w:t>
      </w:r>
      <w:bookmarkEnd w:id="11"/>
    </w:p>
    <w:p w:rsidR="00657694" w:rsidRPr="00A61F08" w:rsidRDefault="00657694" w:rsidP="00657694">
      <w:pPr>
        <w:rPr>
          <w:rFonts w:eastAsiaTheme="majorEastAsia"/>
        </w:rPr>
      </w:pPr>
      <w:r>
        <w:rPr>
          <w:rFonts w:eastAsiaTheme="majorEastAsia"/>
        </w:rPr>
        <w:t>Thorough evaluation planning are done, an the method used is the HR&amp;S tool “</w:t>
      </w:r>
      <w:r w:rsidRPr="00A61F08">
        <w:rPr>
          <w:rFonts w:eastAsiaTheme="majorEastAsia"/>
        </w:rPr>
        <w:t>Real-time Outcome</w:t>
      </w:r>
      <w:r>
        <w:rPr>
          <w:rFonts w:eastAsiaTheme="majorEastAsia"/>
        </w:rPr>
        <w:t xml:space="preserve"> Planning and Evaluation” (ROPE).  </w:t>
      </w:r>
      <w:r w:rsidRPr="00A61F08">
        <w:rPr>
          <w:rFonts w:eastAsiaTheme="majorEastAsia"/>
        </w:rPr>
        <w:t>ROPE provides a strategy for designing programmes based on the needs and the knowledge of the partners, identifi</w:t>
      </w:r>
      <w:r>
        <w:rPr>
          <w:rFonts w:eastAsiaTheme="majorEastAsia"/>
        </w:rPr>
        <w:t xml:space="preserve">cation of the means required to </w:t>
      </w:r>
      <w:r w:rsidRPr="00A61F08">
        <w:rPr>
          <w:rFonts w:eastAsiaTheme="majorEastAsia"/>
        </w:rPr>
        <w:t xml:space="preserve">overcome challenges, development of a sustainable economy plan, and establishing the necessary institutional capacity. The </w:t>
      </w:r>
      <w:r>
        <w:rPr>
          <w:rFonts w:eastAsiaTheme="majorEastAsia"/>
        </w:rPr>
        <w:t>ROPE</w:t>
      </w:r>
      <w:r w:rsidRPr="00A61F08">
        <w:rPr>
          <w:rFonts w:eastAsiaTheme="majorEastAsia"/>
        </w:rPr>
        <w:t xml:space="preserve"> measures progress and compiles lesson learnt.</w:t>
      </w:r>
    </w:p>
    <w:p w:rsidR="00657694" w:rsidRPr="008C6720" w:rsidRDefault="00657694" w:rsidP="00657694">
      <w:pPr>
        <w:pStyle w:val="Heading2"/>
        <w:numPr>
          <w:ilvl w:val="0"/>
          <w:numId w:val="0"/>
        </w:numPr>
      </w:pPr>
      <w:bookmarkStart w:id="12" w:name="_Toc474135792"/>
      <w:r w:rsidRPr="008C6720">
        <w:t>Equal partnership</w:t>
      </w:r>
      <w:bookmarkEnd w:id="12"/>
    </w:p>
    <w:p w:rsidR="00657694" w:rsidRPr="008C6720" w:rsidRDefault="00657694" w:rsidP="00657694">
      <w:r w:rsidRPr="008C6720">
        <w:t xml:space="preserve">Equal partnership is here defined as a work relation where the partners share inputs, responsibilities and benefits in a balanced manner and have mutual trust, knowledge sharing, and support. In international collaboration, cross-cultural understanding becomes crucial. Expectations and core-values are agreed on and team-building efforts are made, so that each team member is comfortable enough to talk openly. Face-to-face meetings are crucial and major decisions are taken jointly. </w:t>
      </w:r>
    </w:p>
    <w:p w:rsidR="00657694" w:rsidRDefault="00657694" w:rsidP="00657694">
      <w:pPr>
        <w:pStyle w:val="Heading2"/>
        <w:numPr>
          <w:ilvl w:val="0"/>
          <w:numId w:val="0"/>
        </w:numPr>
      </w:pPr>
      <w:bookmarkStart w:id="13" w:name="_Toc474135793"/>
      <w:r>
        <w:t>Strategic partnership</w:t>
      </w:r>
      <w:bookmarkEnd w:id="13"/>
    </w:p>
    <w:p w:rsidR="00657694" w:rsidRDefault="00657694" w:rsidP="00657694">
      <w:r>
        <w:t xml:space="preserve">The Outcome based programmes often includes </w:t>
      </w:r>
      <w:r w:rsidRPr="00A114E7">
        <w:rPr>
          <w:b/>
        </w:rPr>
        <w:t>Round tables</w:t>
      </w:r>
      <w:r>
        <w:t xml:space="preserve"> sessions with stakeholders such as government representatives, the private sector and the media. During the </w:t>
      </w:r>
      <w:bookmarkStart w:id="14" w:name="_Toc451621293"/>
      <w:bookmarkStart w:id="15" w:name="_Toc451624288"/>
      <w:r w:rsidRPr="00657FB1">
        <w:t>Round-table sessions</w:t>
      </w:r>
      <w:bookmarkEnd w:id="14"/>
      <w:bookmarkEnd w:id="15"/>
      <w:r>
        <w:t xml:space="preserve"> the following procedures are followed; all stakeholders present themselves and what they bring to the table, then the chairperson manages a brainstorming session during a defined period of time and concludes it, she narrows down the discussion towards expected outcome and outputs from the collaboration and method for collaboration, and then the meeting agrees on follow-ups, activity plan and where and when to meet again, as well as appoints a coordinator. A report from the event summarises the brainstorming session, expected output and outcome, method for collaboration, activity plan; information on next meeting and assigned coordinator. </w:t>
      </w:r>
    </w:p>
    <w:p w:rsidR="00657694" w:rsidRDefault="00657694" w:rsidP="00657694">
      <w:r>
        <w:t xml:space="preserve">The Outcome based programmes often also includes meetings with and </w:t>
      </w:r>
      <w:r w:rsidRPr="00A114E7">
        <w:rPr>
          <w:b/>
        </w:rPr>
        <w:t>visits to local communities</w:t>
      </w:r>
      <w:r>
        <w:t xml:space="preserve">. The purpose is to encourage a dialog between academia and society stakeholders, to capture topics that need to be researched on as well as support the implementing of new scientific outcome. </w:t>
      </w:r>
      <w:r w:rsidRPr="00657FB1">
        <w:t>Field visits</w:t>
      </w:r>
      <w:r>
        <w:t xml:space="preserve"> are arranged with the purpose of sharing knowledge about realities on the ground. Questionnaires are developed and after the visit the outcome are analysed. </w:t>
      </w:r>
    </w:p>
    <w:p w:rsidR="00657694" w:rsidRDefault="00657694" w:rsidP="00657694">
      <w:r>
        <w:t>The Outcome based programmes also aims at contribute to the generation of sustainable networks between researchers.</w:t>
      </w:r>
      <w:r w:rsidRPr="004465B3">
        <w:t xml:space="preserve"> </w:t>
      </w:r>
    </w:p>
    <w:p w:rsidR="00657694" w:rsidRDefault="00657694" w:rsidP="00657694">
      <w:pPr>
        <w:pStyle w:val="Heading2"/>
        <w:numPr>
          <w:ilvl w:val="0"/>
          <w:numId w:val="0"/>
        </w:numPr>
      </w:pPr>
      <w:bookmarkStart w:id="16" w:name="_Toc244146116"/>
      <w:bookmarkStart w:id="17" w:name="_Toc474135794"/>
      <w:r w:rsidRPr="007D45DB">
        <w:t>Train trainers</w:t>
      </w:r>
      <w:bookmarkEnd w:id="17"/>
    </w:p>
    <w:p w:rsidR="00657694" w:rsidRPr="00E07480" w:rsidRDefault="00657694" w:rsidP="00657694">
      <w:r w:rsidRPr="00E07480">
        <w:t xml:space="preserve">In parallel and within the </w:t>
      </w:r>
      <w:r>
        <w:t>Outcome based programmes</w:t>
      </w:r>
      <w:r w:rsidRPr="00E07480">
        <w:t xml:space="preserve"> </w:t>
      </w:r>
      <w:r>
        <w:t>training of trainers are addressed. The potential trainers are selected by those</w:t>
      </w:r>
      <w:r w:rsidRPr="00E07480">
        <w:t xml:space="preserve"> who have special skills in supporting others, scientific capacity and training experience. </w:t>
      </w:r>
      <w:r>
        <w:t>Besides knowledge t</w:t>
      </w:r>
      <w:r w:rsidRPr="00E07480">
        <w:t>he trainers are provided with training material and are supported through a trainer’s network.</w:t>
      </w:r>
    </w:p>
    <w:p w:rsidR="00657694" w:rsidRDefault="00657694" w:rsidP="00657694">
      <w:pPr>
        <w:pStyle w:val="Heading2"/>
        <w:numPr>
          <w:ilvl w:val="0"/>
          <w:numId w:val="0"/>
        </w:numPr>
      </w:pPr>
      <w:bookmarkStart w:id="18" w:name="_Toc474135795"/>
      <w:bookmarkEnd w:id="16"/>
      <w:r>
        <w:lastRenderedPageBreak/>
        <w:t>About Human Rights and Science (HR&amp;S)</w:t>
      </w:r>
      <w:bookmarkEnd w:id="18"/>
    </w:p>
    <w:p w:rsidR="00657694" w:rsidRDefault="00657694" w:rsidP="00657694">
      <w:r>
        <w:t>Human Rights and Science has the vision that every HUMAN being benefits from all aspects of RIGHTS associated with access to food, water, shelter, healthcare, education and income through SCIENCE. The mission is to provide opportunities for all through international collaboration, cross-cultural understanding, scientific research, innovations, and social enterprising.</w:t>
      </w:r>
    </w:p>
    <w:p w:rsidR="00657694" w:rsidRDefault="00657694" w:rsidP="00657694">
      <w:pPr>
        <w:pStyle w:val="Heading2"/>
        <w:numPr>
          <w:ilvl w:val="0"/>
          <w:numId w:val="0"/>
        </w:numPr>
      </w:pPr>
      <w:bookmarkStart w:id="19" w:name="_Toc474135796"/>
      <w:r w:rsidRPr="00DD5A18">
        <w:t>The</w:t>
      </w:r>
      <w:r>
        <w:t xml:space="preserve"> HR&amp;S team</w:t>
      </w:r>
      <w:bookmarkEnd w:id="19"/>
    </w:p>
    <w:p w:rsidR="00657694" w:rsidRDefault="00657694" w:rsidP="00657694">
      <w:r w:rsidRPr="00D44587">
        <w:t xml:space="preserve">A team of senior professionals with extensive experience from scientific capacity strengthening programmes in lower income countries is ready to </w:t>
      </w:r>
      <w:r>
        <w:t>support the programme</w:t>
      </w:r>
      <w:r w:rsidRPr="00D44587">
        <w:t xml:space="preserve">. </w:t>
      </w:r>
      <w:r>
        <w:t xml:space="preserve">It </w:t>
      </w:r>
      <w:r w:rsidRPr="00C604B6">
        <w:t>is composed of a ba</w:t>
      </w:r>
      <w:r>
        <w:t xml:space="preserve">lanced number of men and women from different continents. </w:t>
      </w:r>
      <w:r w:rsidRPr="00C604B6">
        <w:t xml:space="preserve">The team is dedicated to serving others in a respectful manner, agree with the </w:t>
      </w:r>
      <w:r>
        <w:t>HR&amp;S</w:t>
      </w:r>
      <w:r w:rsidRPr="00C604B6">
        <w:t xml:space="preserve"> value platform and has unyielding ethics. </w:t>
      </w:r>
      <w:r>
        <w:t>The members</w:t>
      </w:r>
      <w:r w:rsidRPr="00C604B6">
        <w:t xml:space="preserve"> ha</w:t>
      </w:r>
      <w:r>
        <w:t>ve</w:t>
      </w:r>
      <w:r w:rsidRPr="00C604B6">
        <w:t xml:space="preserve"> in-depth knowledge about the conditions in lower income countries </w:t>
      </w:r>
      <w:r>
        <w:t>and</w:t>
      </w:r>
      <w:r w:rsidRPr="00C604B6">
        <w:t xml:space="preserve"> about cross-cultural </w:t>
      </w:r>
      <w:r>
        <w:t>understanding</w:t>
      </w:r>
      <w:r w:rsidRPr="00C604B6">
        <w:t xml:space="preserve">. The team members have passion for the mission of HR&amp;S, their social skills are high and the team spirit is excellent. </w:t>
      </w:r>
    </w:p>
    <w:p w:rsidR="00657694" w:rsidRDefault="00657694" w:rsidP="00657694">
      <w:r w:rsidRPr="00C604B6">
        <w:t xml:space="preserve">The </w:t>
      </w:r>
      <w:r>
        <w:t xml:space="preserve">OutSciCap </w:t>
      </w:r>
      <w:r w:rsidRPr="00C604B6">
        <w:t xml:space="preserve">team </w:t>
      </w:r>
      <w:r>
        <w:t>is composed of:</w:t>
      </w:r>
    </w:p>
    <w:p w:rsidR="00657694" w:rsidRDefault="00657694" w:rsidP="00657694">
      <w:pPr>
        <w:pStyle w:val="ListParagraph"/>
        <w:numPr>
          <w:ilvl w:val="0"/>
          <w:numId w:val="42"/>
        </w:numPr>
        <w:spacing w:after="200" w:line="276" w:lineRule="auto"/>
      </w:pPr>
      <w:r>
        <w:t xml:space="preserve">Programme management at HR&amp;S in Stockholm, Sweden. </w:t>
      </w:r>
    </w:p>
    <w:p w:rsidR="00657694" w:rsidRDefault="00657694" w:rsidP="00657694">
      <w:pPr>
        <w:pStyle w:val="ListParagraph"/>
        <w:numPr>
          <w:ilvl w:val="0"/>
          <w:numId w:val="42"/>
        </w:numPr>
        <w:spacing w:after="200" w:line="276" w:lineRule="auto"/>
      </w:pPr>
      <w:r>
        <w:t xml:space="preserve">Country advisors, Support teams and programme partners in Target countries. </w:t>
      </w:r>
    </w:p>
    <w:p w:rsidR="00657694" w:rsidRDefault="00657694" w:rsidP="00657694">
      <w:pPr>
        <w:pStyle w:val="ListParagraph"/>
        <w:numPr>
          <w:ilvl w:val="0"/>
          <w:numId w:val="42"/>
        </w:numPr>
        <w:spacing w:after="200" w:line="276" w:lineRule="auto"/>
      </w:pPr>
      <w:r>
        <w:t xml:space="preserve">Scientific advisors, worldwide. </w:t>
      </w:r>
    </w:p>
    <w:p w:rsidR="00657694" w:rsidRDefault="00657694" w:rsidP="00657694">
      <w:pPr>
        <w:pStyle w:val="ListParagraph"/>
        <w:numPr>
          <w:ilvl w:val="0"/>
          <w:numId w:val="42"/>
        </w:numPr>
        <w:spacing w:after="200" w:line="276" w:lineRule="auto"/>
      </w:pPr>
      <w:r>
        <w:t>Technical experts, worldwide.</w:t>
      </w:r>
    </w:p>
    <w:p w:rsidR="00657694" w:rsidRPr="003A64CA" w:rsidRDefault="00657694" w:rsidP="00657694">
      <w:pPr>
        <w:pStyle w:val="ListParagraph"/>
        <w:numPr>
          <w:ilvl w:val="0"/>
          <w:numId w:val="42"/>
        </w:numPr>
        <w:spacing w:after="200" w:line="276" w:lineRule="auto"/>
        <w:rPr>
          <w:rFonts w:eastAsiaTheme="majorEastAsia"/>
        </w:rPr>
      </w:pPr>
      <w:r>
        <w:t>Trainers, worldwide.</w:t>
      </w:r>
    </w:p>
    <w:p w:rsidR="00657694" w:rsidRDefault="00657694" w:rsidP="00657694">
      <w:pPr>
        <w:pStyle w:val="Heading2"/>
        <w:numPr>
          <w:ilvl w:val="0"/>
          <w:numId w:val="0"/>
        </w:numPr>
      </w:pPr>
      <w:bookmarkStart w:id="20" w:name="_Toc234072121"/>
      <w:bookmarkStart w:id="21" w:name="_Toc273527020"/>
      <w:bookmarkStart w:id="22" w:name="_Toc474135797"/>
      <w:r>
        <w:t>Finances</w:t>
      </w:r>
      <w:bookmarkEnd w:id="22"/>
    </w:p>
    <w:p w:rsidR="00657694" w:rsidRDefault="00657694" w:rsidP="00657694">
      <w:r>
        <w:t xml:space="preserve">HR&amp;S offers the services on an equal partnership basis and aims to implement programmes with a </w:t>
      </w:r>
      <w:r w:rsidRPr="003A64CA">
        <w:rPr>
          <w:b/>
        </w:rPr>
        <w:t>sustainable economy</w:t>
      </w:r>
      <w:r>
        <w:t xml:space="preserve">. Thus, the design of the programme is complemented with sustainable economy and institutional capacity plan. </w:t>
      </w:r>
    </w:p>
    <w:p w:rsidR="00657694" w:rsidRDefault="00657694" w:rsidP="00657694">
      <w:r>
        <w:t xml:space="preserve">The funding of the programme is most likely covered by the Target country partner. The partner may develop a fundraising committee. The fundraising work can be structured as follows: a fundraising committee with three - five members is appointed in the Target country. The team gets basic fundraising training and a small reward for their extra work. The fundraising committee meets a certain period of time a certain day each week; maybe three hours every Monday afternoon. The task of the team is to benefit from Internet to search for grant opportunities. The committee will develop proposals, and submit to donors. </w:t>
      </w:r>
      <w:bookmarkEnd w:id="20"/>
      <w:bookmarkEnd w:id="21"/>
      <w:r>
        <w:t>When collaborating with HR&amp;S, the fundraising committee may want to include the HR&amp;S programme presentations in their applications.</w:t>
      </w:r>
    </w:p>
    <w:p w:rsidR="00657694" w:rsidRDefault="00657694" w:rsidP="00657694">
      <w:pPr>
        <w:pStyle w:val="Heading2"/>
        <w:numPr>
          <w:ilvl w:val="0"/>
          <w:numId w:val="0"/>
        </w:numPr>
      </w:pPr>
      <w:bookmarkStart w:id="23" w:name="_Toc412704291"/>
      <w:bookmarkStart w:id="24" w:name="_Toc412716954"/>
      <w:bookmarkStart w:id="25" w:name="_Toc412792753"/>
      <w:bookmarkStart w:id="26" w:name="_Toc437772101"/>
      <w:bookmarkStart w:id="27" w:name="_Toc437774724"/>
      <w:bookmarkStart w:id="28" w:name="_Toc437775860"/>
      <w:bookmarkStart w:id="29" w:name="_Toc440965518"/>
      <w:bookmarkStart w:id="30" w:name="_Toc472690664"/>
      <w:bookmarkStart w:id="31" w:name="_Toc412792755"/>
      <w:bookmarkStart w:id="32" w:name="_Toc412716956"/>
      <w:bookmarkStart w:id="33" w:name="_Toc412654006"/>
      <w:bookmarkStart w:id="34" w:name="_Toc412625366"/>
      <w:bookmarkStart w:id="35" w:name="_Toc412624623"/>
      <w:r>
        <w:t>Related documents</w:t>
      </w:r>
      <w:bookmarkEnd w:id="23"/>
      <w:bookmarkEnd w:id="24"/>
      <w:bookmarkEnd w:id="25"/>
      <w:bookmarkEnd w:id="26"/>
      <w:bookmarkEnd w:id="27"/>
      <w:bookmarkEnd w:id="28"/>
      <w:bookmarkEnd w:id="29"/>
      <w:bookmarkEnd w:id="30"/>
    </w:p>
    <w:p w:rsidR="00657694" w:rsidRDefault="00657694" w:rsidP="00657694">
      <w:pPr>
        <w:pStyle w:val="ListParagraph"/>
        <w:numPr>
          <w:ilvl w:val="0"/>
          <w:numId w:val="10"/>
        </w:numPr>
      </w:pPr>
      <w:r>
        <w:t>FAST Concept</w:t>
      </w:r>
    </w:p>
    <w:p w:rsidR="00657694" w:rsidRDefault="00657694" w:rsidP="00657694">
      <w:pPr>
        <w:pStyle w:val="ListParagraph"/>
        <w:numPr>
          <w:ilvl w:val="0"/>
          <w:numId w:val="10"/>
        </w:numPr>
      </w:pPr>
      <w:r>
        <w:t>FAST Operational plan Guidelines</w:t>
      </w:r>
    </w:p>
    <w:p w:rsidR="00657694" w:rsidRDefault="00657694" w:rsidP="00657694">
      <w:pPr>
        <w:pStyle w:val="ListParagraph"/>
        <w:numPr>
          <w:ilvl w:val="0"/>
          <w:numId w:val="10"/>
        </w:numPr>
      </w:pPr>
      <w:r>
        <w:t>FAST Financial plan Guidelines</w:t>
      </w:r>
    </w:p>
    <w:p w:rsidR="00657694" w:rsidRDefault="00657694" w:rsidP="00657694">
      <w:pPr>
        <w:pStyle w:val="ListParagraph"/>
        <w:numPr>
          <w:ilvl w:val="0"/>
          <w:numId w:val="10"/>
        </w:numPr>
      </w:pPr>
      <w:r>
        <w:t>OutSciCap Support programmes</w:t>
      </w:r>
    </w:p>
    <w:p w:rsidR="00657694" w:rsidRDefault="00657694" w:rsidP="00657694">
      <w:pPr>
        <w:pStyle w:val="ListParagraph"/>
        <w:numPr>
          <w:ilvl w:val="0"/>
          <w:numId w:val="10"/>
        </w:numPr>
      </w:pPr>
      <w:r>
        <w:t>HR&amp;S Case statement</w:t>
      </w:r>
    </w:p>
    <w:p w:rsidR="00657694" w:rsidRDefault="00657694">
      <w:pPr>
        <w:rPr>
          <w:rFonts w:ascii="Arial" w:hAnsi="Arial" w:cs="Arial"/>
          <w:b/>
          <w:bCs/>
          <w:color w:val="1F497D" w:themeColor="text2"/>
          <w:kern w:val="32"/>
          <w:sz w:val="32"/>
          <w:szCs w:val="32"/>
        </w:rPr>
      </w:pPr>
      <w:bookmarkStart w:id="36" w:name="_Toc474135798"/>
      <w:bookmarkEnd w:id="31"/>
      <w:bookmarkEnd w:id="32"/>
      <w:bookmarkEnd w:id="33"/>
      <w:bookmarkEnd w:id="34"/>
      <w:bookmarkEnd w:id="35"/>
      <w:r>
        <w:br w:type="page"/>
      </w:r>
    </w:p>
    <w:p w:rsidR="00657694" w:rsidRDefault="00657694" w:rsidP="00657694">
      <w:pPr>
        <w:pStyle w:val="Heading1"/>
        <w:numPr>
          <w:ilvl w:val="0"/>
          <w:numId w:val="0"/>
        </w:numPr>
        <w:shd w:val="clear" w:color="auto" w:fill="EEECE1" w:themeFill="background2"/>
        <w:ind w:left="360" w:hanging="360"/>
      </w:pPr>
      <w:r>
        <w:t>The offer</w:t>
      </w:r>
      <w:bookmarkEnd w:id="36"/>
    </w:p>
    <w:p w:rsidR="00657694" w:rsidRDefault="00657694" w:rsidP="00657694"/>
    <w:p w:rsidR="00F2576C" w:rsidRDefault="00F2576C" w:rsidP="00F2576C">
      <w:r>
        <w:t xml:space="preserve">Human Rights and Science is pleased to offer an outcome based programme addressing </w:t>
      </w:r>
      <w:r w:rsidR="00657694">
        <w:t>Advanced s</w:t>
      </w:r>
      <w:r w:rsidR="00657694" w:rsidRPr="003B72BD">
        <w:t>cientific equipment operational and financial planning</w:t>
      </w:r>
      <w:r w:rsidR="00657694">
        <w:t xml:space="preserve"> (FAST)</w:t>
      </w:r>
      <w:r>
        <w:t xml:space="preserve">. </w:t>
      </w:r>
      <w:r>
        <w:t>HR&amp;S offers to facilitate and coordinate the programme activities as well as bridge the communication between the scientific institution and the manufacturer. In case a scientific institution is to procure equipment or send in an application then HR&amp;S offers to join forces. HR&amp;S already has significant experience and have established good relations with some of the manufacturers. FAST may be able to negotiate a good price from a manufacturer and can strengthen an application to a donor by adding the benefits with the programme to the application.</w:t>
      </w:r>
    </w:p>
    <w:p w:rsidR="00F2576C" w:rsidRDefault="00F2576C" w:rsidP="00F2576C"/>
    <w:p w:rsidR="00F2576C" w:rsidRPr="008A7C8D" w:rsidRDefault="00F2576C" w:rsidP="00F2576C">
      <w:r>
        <w:t xml:space="preserve">Overall the Human Rights and Science is pleased to offer an outcome based programme addressing eight topics of relevance for scientific research. The purpose with having outcome based </w:t>
      </w:r>
      <w:r w:rsidRPr="00D44587">
        <w:t>programme</w:t>
      </w:r>
      <w:r>
        <w:t>s</w:t>
      </w:r>
      <w:r w:rsidRPr="00D44587">
        <w:t xml:space="preserve"> </w:t>
      </w:r>
      <w:r>
        <w:t xml:space="preserve">is to </w:t>
      </w:r>
      <w:r w:rsidRPr="00D44587">
        <w:t>tailor-ma</w:t>
      </w:r>
      <w:r>
        <w:t>ke</w:t>
      </w:r>
      <w:r w:rsidRPr="00D44587">
        <w:t xml:space="preserve"> activities </w:t>
      </w:r>
      <w:r>
        <w:t>that are designed</w:t>
      </w:r>
      <w:r w:rsidRPr="00D44587">
        <w:t xml:space="preserve"> to reach a pre-defined target</w:t>
      </w:r>
      <w:r>
        <w:t>, the expected outcome</w:t>
      </w:r>
      <w:r w:rsidRPr="00D44587">
        <w:t xml:space="preserve">. </w:t>
      </w:r>
    </w:p>
    <w:p w:rsidR="00F2576C" w:rsidRDefault="00F2576C" w:rsidP="00F2576C">
      <w:pPr>
        <w:pStyle w:val="ListParagraph"/>
        <w:numPr>
          <w:ilvl w:val="0"/>
          <w:numId w:val="43"/>
        </w:numPr>
        <w:spacing w:after="200" w:line="276" w:lineRule="auto"/>
      </w:pPr>
      <w:r>
        <w:t>The scientific method and research funding.</w:t>
      </w:r>
    </w:p>
    <w:p w:rsidR="00F2576C" w:rsidRDefault="00F2576C" w:rsidP="00F2576C">
      <w:pPr>
        <w:pStyle w:val="ListParagraph"/>
        <w:numPr>
          <w:ilvl w:val="0"/>
          <w:numId w:val="43"/>
        </w:numPr>
        <w:spacing w:after="200" w:line="276" w:lineRule="auto"/>
      </w:pPr>
      <w:r>
        <w:t>Research methods and tools.</w:t>
      </w:r>
    </w:p>
    <w:p w:rsidR="00F2576C" w:rsidRDefault="00F2576C" w:rsidP="00F2576C">
      <w:pPr>
        <w:pStyle w:val="ListParagraph"/>
        <w:numPr>
          <w:ilvl w:val="0"/>
          <w:numId w:val="43"/>
        </w:numPr>
        <w:spacing w:after="200" w:line="276" w:lineRule="auto"/>
      </w:pPr>
      <w:r>
        <w:t>Publishing scientific results and scientific communi</w:t>
      </w:r>
      <w:r w:rsidRPr="00610724">
        <w:t>cation</w:t>
      </w:r>
      <w:r>
        <w:t>.</w:t>
      </w:r>
    </w:p>
    <w:p w:rsidR="00F2576C" w:rsidRDefault="00F2576C" w:rsidP="00F2576C">
      <w:pPr>
        <w:pStyle w:val="ListParagraph"/>
        <w:numPr>
          <w:ilvl w:val="0"/>
          <w:numId w:val="43"/>
        </w:numPr>
        <w:spacing w:after="200" w:line="276" w:lineRule="auto"/>
      </w:pPr>
      <w:r>
        <w:t>Scientific supervision.</w:t>
      </w:r>
      <w:r>
        <w:tab/>
      </w:r>
    </w:p>
    <w:p w:rsidR="00F2576C" w:rsidRDefault="00F2576C" w:rsidP="00F2576C">
      <w:pPr>
        <w:pStyle w:val="ListParagraph"/>
        <w:numPr>
          <w:ilvl w:val="0"/>
          <w:numId w:val="43"/>
        </w:numPr>
        <w:spacing w:after="200" w:line="276" w:lineRule="auto"/>
      </w:pPr>
      <w:r>
        <w:t>Implementation of scientific results.</w:t>
      </w:r>
      <w:r>
        <w:tab/>
      </w:r>
    </w:p>
    <w:p w:rsidR="00F2576C" w:rsidRDefault="00F2576C" w:rsidP="00F2576C">
      <w:pPr>
        <w:pStyle w:val="ListParagraph"/>
        <w:numPr>
          <w:ilvl w:val="0"/>
          <w:numId w:val="43"/>
        </w:numPr>
        <w:spacing w:after="200" w:line="276" w:lineRule="auto"/>
      </w:pPr>
      <w:r>
        <w:t>Entrepreneurship for researchers.</w:t>
      </w:r>
      <w:r>
        <w:tab/>
      </w:r>
    </w:p>
    <w:p w:rsidR="00F2576C" w:rsidRDefault="00F2576C" w:rsidP="00F2576C">
      <w:pPr>
        <w:pStyle w:val="ListParagraph"/>
        <w:numPr>
          <w:ilvl w:val="0"/>
          <w:numId w:val="43"/>
        </w:numPr>
        <w:spacing w:after="200" w:line="276" w:lineRule="auto"/>
      </w:pPr>
      <w:r>
        <w:t>Advanced s</w:t>
      </w:r>
      <w:r w:rsidRPr="003B72BD">
        <w:t>cientific equipment operational and financial planning</w:t>
      </w:r>
      <w:r>
        <w:t xml:space="preserve"> (FAST).</w:t>
      </w:r>
    </w:p>
    <w:p w:rsidR="00F2576C" w:rsidRDefault="00F2576C" w:rsidP="00F2576C">
      <w:pPr>
        <w:pStyle w:val="ListParagraph"/>
        <w:numPr>
          <w:ilvl w:val="0"/>
          <w:numId w:val="43"/>
        </w:numPr>
        <w:spacing w:after="200" w:line="276" w:lineRule="auto"/>
      </w:pPr>
      <w:r>
        <w:t>Cross-cultural partnership for researchers (CCP).</w:t>
      </w:r>
      <w:r>
        <w:tab/>
      </w:r>
    </w:p>
    <w:p w:rsidR="00F2576C" w:rsidRDefault="00F2576C" w:rsidP="00F2576C">
      <w:r>
        <w:t>The offer addresses, in parallel, trainers and supervisors with the purpose of handing over a curriculum to the scientific institutions for future operations.</w:t>
      </w:r>
    </w:p>
    <w:p w:rsidR="00657694" w:rsidRDefault="00657694" w:rsidP="00657694"/>
    <w:bookmarkEnd w:id="9"/>
    <w:p w:rsidR="00F477B8" w:rsidRDefault="00F477B8">
      <w:pPr>
        <w:rPr>
          <w:rFonts w:asciiTheme="majorHAnsi" w:hAnsiTheme="majorHAnsi" w:cs="Arial"/>
          <w:b/>
          <w:bCs/>
          <w:color w:val="1F497D" w:themeColor="text2"/>
          <w:kern w:val="32"/>
          <w:sz w:val="28"/>
          <w:szCs w:val="32"/>
        </w:rPr>
      </w:pPr>
      <w:r>
        <w:br w:type="page"/>
      </w:r>
    </w:p>
    <w:p w:rsidR="00B06B1E" w:rsidRPr="00B27BE0" w:rsidRDefault="00F477B8" w:rsidP="00B27BE0">
      <w:pPr>
        <w:pStyle w:val="Heading1"/>
        <w:numPr>
          <w:ilvl w:val="0"/>
          <w:numId w:val="0"/>
        </w:numPr>
        <w:shd w:val="clear" w:color="auto" w:fill="EEECE1" w:themeFill="background2"/>
        <w:ind w:left="360" w:hanging="360"/>
      </w:pPr>
      <w:r>
        <w:t>The roles of the Target partners</w:t>
      </w:r>
    </w:p>
    <w:p w:rsidR="00F477B8" w:rsidRDefault="00F477B8" w:rsidP="00F477B8"/>
    <w:p w:rsidR="00F477B8" w:rsidRDefault="00F477B8" w:rsidP="00F477B8">
      <w:r>
        <w:t>The target partners are the;</w:t>
      </w:r>
    </w:p>
    <w:p w:rsidR="00F477B8" w:rsidRDefault="00F477B8" w:rsidP="00F477B8">
      <w:pPr>
        <w:pStyle w:val="ListParagraph"/>
        <w:numPr>
          <w:ilvl w:val="0"/>
          <w:numId w:val="44"/>
        </w:numPr>
      </w:pPr>
      <w:r>
        <w:t>Technicians (and technologists)</w:t>
      </w:r>
    </w:p>
    <w:p w:rsidR="00F477B8" w:rsidRDefault="00F477B8" w:rsidP="00F477B8">
      <w:pPr>
        <w:pStyle w:val="ListParagraph"/>
        <w:numPr>
          <w:ilvl w:val="0"/>
          <w:numId w:val="44"/>
        </w:numPr>
      </w:pPr>
      <w:r>
        <w:t>Researchers</w:t>
      </w:r>
    </w:p>
    <w:p w:rsidR="00F477B8" w:rsidRDefault="00F477B8" w:rsidP="00F477B8">
      <w:pPr>
        <w:pStyle w:val="ListParagraph"/>
        <w:numPr>
          <w:ilvl w:val="0"/>
          <w:numId w:val="44"/>
        </w:numPr>
      </w:pPr>
      <w:r>
        <w:t>Scientific institution top management</w:t>
      </w:r>
    </w:p>
    <w:p w:rsidR="00F477B8" w:rsidRPr="00F477B8" w:rsidRDefault="00F477B8" w:rsidP="00F477B8">
      <w:pPr>
        <w:pStyle w:val="ListParagraph"/>
        <w:numPr>
          <w:ilvl w:val="0"/>
          <w:numId w:val="44"/>
        </w:numPr>
      </w:pPr>
      <w:r>
        <w:t>Suppliers</w:t>
      </w:r>
    </w:p>
    <w:p w:rsidR="00C91650" w:rsidRDefault="00C91650" w:rsidP="00EC0D37">
      <w:pPr>
        <w:pStyle w:val="Heading2"/>
        <w:numPr>
          <w:ilvl w:val="0"/>
          <w:numId w:val="0"/>
        </w:numPr>
      </w:pPr>
      <w:r>
        <w:t xml:space="preserve">The researchers </w:t>
      </w:r>
    </w:p>
    <w:p w:rsidR="00C91650" w:rsidRPr="00C91650" w:rsidRDefault="00C91650" w:rsidP="00C91650">
      <w:r w:rsidRPr="002409B0">
        <w:t xml:space="preserve">The </w:t>
      </w:r>
      <w:r>
        <w:t>researcher representatives</w:t>
      </w:r>
      <w:r w:rsidRPr="002409B0">
        <w:t xml:space="preserve"> </w:t>
      </w:r>
      <w:r>
        <w:t>identify</w:t>
      </w:r>
      <w:r w:rsidRPr="002409B0">
        <w:t xml:space="preserve"> </w:t>
      </w:r>
      <w:r>
        <w:t xml:space="preserve">the </w:t>
      </w:r>
      <w:r w:rsidRPr="002409B0">
        <w:rPr>
          <w:bCs/>
        </w:rPr>
        <w:t xml:space="preserve">research topics </w:t>
      </w:r>
      <w:r w:rsidRPr="002409B0">
        <w:t>with potential to be</w:t>
      </w:r>
      <w:r>
        <w:t xml:space="preserve"> strengthened if provided equipment. These shall be scientific disciplines that are core to mission and objectives of the scientific Institution as well as key research areas suitable for strengthening or building research capacity.  </w:t>
      </w:r>
    </w:p>
    <w:p w:rsidR="00C91650" w:rsidRDefault="00C91650" w:rsidP="00EC0D37">
      <w:pPr>
        <w:pStyle w:val="Heading2"/>
        <w:numPr>
          <w:ilvl w:val="0"/>
          <w:numId w:val="0"/>
        </w:numPr>
      </w:pPr>
      <w:r>
        <w:t>The researchers and the technicians together</w:t>
      </w:r>
    </w:p>
    <w:p w:rsidR="00653276" w:rsidRDefault="00C91650" w:rsidP="00653276">
      <w:r>
        <w:t xml:space="preserve">The researchers and the technicians together identifies the equipment considered most suitable for the Institution as well as for the research that needs to be performed. </w:t>
      </w:r>
    </w:p>
    <w:p w:rsidR="00653276" w:rsidRDefault="00653276" w:rsidP="00653276">
      <w:r>
        <w:t xml:space="preserve">The team </w:t>
      </w:r>
      <w:r w:rsidRPr="0038413F">
        <w:rPr>
          <w:bCs/>
        </w:rPr>
        <w:t>compiles a proposal of equipment and related items to be procured</w:t>
      </w:r>
      <w:r w:rsidRPr="00730096">
        <w:t>; including</w:t>
      </w:r>
      <w:r>
        <w:t xml:space="preserve"> instruments, accessories, consumables, trainings, services, maintenance, physical infrastructure improvements</w:t>
      </w:r>
      <w:r w:rsidRPr="0038413F">
        <w:rPr>
          <w:bCs/>
        </w:rPr>
        <w:t xml:space="preserve"> </w:t>
      </w:r>
      <w:r>
        <w:t>and the expected costs. The Committee submits the compilation to HR&amp;S.</w:t>
      </w:r>
    </w:p>
    <w:p w:rsidR="00EC0D37" w:rsidRDefault="00C91650" w:rsidP="00EC0D37">
      <w:pPr>
        <w:pStyle w:val="Heading2"/>
        <w:numPr>
          <w:ilvl w:val="0"/>
          <w:numId w:val="0"/>
        </w:numPr>
      </w:pPr>
      <w:r>
        <w:t xml:space="preserve">The </w:t>
      </w:r>
      <w:r w:rsidR="00F477B8">
        <w:t>Scientific institution t</w:t>
      </w:r>
      <w:r w:rsidR="00EC0D37">
        <w:t>op management</w:t>
      </w:r>
    </w:p>
    <w:p w:rsidR="00892AC7" w:rsidRDefault="00892AC7" w:rsidP="006B5765">
      <w:r w:rsidRPr="00892AC7">
        <w:t xml:space="preserve">The Scientific Institution </w:t>
      </w:r>
      <w:r w:rsidR="00C91650">
        <w:t xml:space="preserve">top </w:t>
      </w:r>
      <w:r w:rsidRPr="00892AC7">
        <w:t>management</w:t>
      </w:r>
      <w:r w:rsidR="000330AE">
        <w:t xml:space="preserve"> </w:t>
      </w:r>
      <w:r w:rsidRPr="00892AC7">
        <w:t>contributes to the programme by preparing a document that compiles</w:t>
      </w:r>
      <w:r w:rsidR="006B5765">
        <w:t xml:space="preserve"> the below and submits to HR&amp;S.</w:t>
      </w:r>
    </w:p>
    <w:p w:rsidR="0038413F" w:rsidRPr="00892AC7" w:rsidRDefault="0038413F" w:rsidP="00B06B1E"/>
    <w:p w:rsidR="00892AC7" w:rsidRPr="0038413F" w:rsidRDefault="00653276" w:rsidP="0038413F">
      <w:pPr>
        <w:pStyle w:val="ListParagraph"/>
        <w:numPr>
          <w:ilvl w:val="0"/>
          <w:numId w:val="38"/>
        </w:numPr>
        <w:rPr>
          <w:b/>
        </w:rPr>
      </w:pPr>
      <w:r>
        <w:rPr>
          <w:b/>
        </w:rPr>
        <w:t>Scientific</w:t>
      </w:r>
      <w:r w:rsidR="00892AC7" w:rsidRPr="0038413F">
        <w:rPr>
          <w:b/>
        </w:rPr>
        <w:t xml:space="preserve"> niche</w:t>
      </w:r>
    </w:p>
    <w:p w:rsidR="00892AC7" w:rsidRDefault="0038413F" w:rsidP="00D2058F">
      <w:pPr>
        <w:pStyle w:val="ListParagraph"/>
        <w:numPr>
          <w:ilvl w:val="1"/>
          <w:numId w:val="38"/>
        </w:numPr>
      </w:pPr>
      <w:r>
        <w:lastRenderedPageBreak/>
        <w:t>The s</w:t>
      </w:r>
      <w:r w:rsidR="00892AC7">
        <w:t xml:space="preserve">cientific </w:t>
      </w:r>
      <w:r w:rsidR="00653276">
        <w:t xml:space="preserve">competitive </w:t>
      </w:r>
      <w:r w:rsidR="00892AC7">
        <w:t xml:space="preserve">niche of the </w:t>
      </w:r>
      <w:r w:rsidR="000F4554">
        <w:t>Institution</w:t>
      </w:r>
    </w:p>
    <w:p w:rsidR="00944EBB" w:rsidRPr="00892AC7" w:rsidRDefault="00944EBB" w:rsidP="00944EBB">
      <w:pPr>
        <w:pStyle w:val="ListParagraph"/>
        <w:ind w:left="1440"/>
      </w:pPr>
    </w:p>
    <w:p w:rsidR="000F4554" w:rsidRPr="0038413F" w:rsidRDefault="00892AC7" w:rsidP="0038413F">
      <w:pPr>
        <w:pStyle w:val="ListParagraph"/>
        <w:numPr>
          <w:ilvl w:val="0"/>
          <w:numId w:val="34"/>
        </w:numPr>
        <w:rPr>
          <w:b/>
        </w:rPr>
      </w:pPr>
      <w:r w:rsidRPr="0038413F">
        <w:rPr>
          <w:b/>
        </w:rPr>
        <w:t>Scientific research</w:t>
      </w:r>
    </w:p>
    <w:p w:rsidR="00892AC7" w:rsidRPr="00892AC7" w:rsidRDefault="00892AC7" w:rsidP="0038413F">
      <w:pPr>
        <w:pStyle w:val="ListParagraph"/>
        <w:numPr>
          <w:ilvl w:val="1"/>
          <w:numId w:val="34"/>
        </w:numPr>
      </w:pPr>
      <w:r w:rsidRPr="00892AC7">
        <w:t>The ongoing research related to th</w:t>
      </w:r>
      <w:r w:rsidR="00653276">
        <w:t>e Institutional</w:t>
      </w:r>
      <w:r w:rsidRPr="00892AC7">
        <w:t xml:space="preserve"> niche</w:t>
      </w:r>
    </w:p>
    <w:p w:rsidR="00653276" w:rsidRDefault="00653276" w:rsidP="00653276">
      <w:pPr>
        <w:pStyle w:val="ListParagraph"/>
        <w:numPr>
          <w:ilvl w:val="1"/>
          <w:numId w:val="34"/>
        </w:numPr>
      </w:pPr>
      <w:r>
        <w:t>Publications related to the on-going scientific projects, including papers published in international regional and national peer-reviewed journals.</w:t>
      </w:r>
    </w:p>
    <w:p w:rsidR="00892AC7" w:rsidRDefault="00892AC7" w:rsidP="0038413F">
      <w:pPr>
        <w:pStyle w:val="ListParagraph"/>
        <w:numPr>
          <w:ilvl w:val="1"/>
          <w:numId w:val="34"/>
        </w:numPr>
      </w:pPr>
      <w:r w:rsidRPr="00892AC7">
        <w:t xml:space="preserve">The research </w:t>
      </w:r>
      <w:r w:rsidR="00653276">
        <w:t xml:space="preserve">programmes </w:t>
      </w:r>
      <w:r w:rsidRPr="00892AC7">
        <w:t>required</w:t>
      </w:r>
      <w:r>
        <w:t xml:space="preserve"> to be initiated</w:t>
      </w:r>
    </w:p>
    <w:p w:rsidR="0038413F" w:rsidRDefault="0038413F" w:rsidP="0038413F">
      <w:pPr>
        <w:pStyle w:val="ListParagraph"/>
        <w:numPr>
          <w:ilvl w:val="1"/>
          <w:numId w:val="34"/>
        </w:numPr>
      </w:pPr>
      <w:r>
        <w:t>The depar</w:t>
      </w:r>
      <w:r w:rsidR="00D2058F">
        <w:t>tments to be involved with FAST, and the contact persons</w:t>
      </w:r>
      <w:r w:rsidR="00653276">
        <w:t>.</w:t>
      </w:r>
    </w:p>
    <w:p w:rsidR="00944EBB" w:rsidRDefault="00944EBB" w:rsidP="00944EBB">
      <w:pPr>
        <w:pStyle w:val="ListParagraph"/>
        <w:ind w:left="1440"/>
      </w:pPr>
    </w:p>
    <w:p w:rsidR="00D2058F" w:rsidRDefault="00D2058F" w:rsidP="006951C7">
      <w:pPr>
        <w:pStyle w:val="ListParagraph"/>
        <w:numPr>
          <w:ilvl w:val="0"/>
          <w:numId w:val="34"/>
        </w:numPr>
        <w:rPr>
          <w:b/>
        </w:rPr>
      </w:pPr>
      <w:r>
        <w:rPr>
          <w:b/>
        </w:rPr>
        <w:t>Laboratory of excellence</w:t>
      </w:r>
    </w:p>
    <w:p w:rsidR="00D2058F" w:rsidRPr="00D2058F" w:rsidRDefault="00653276" w:rsidP="00D2058F">
      <w:pPr>
        <w:pStyle w:val="ListParagraph"/>
        <w:numPr>
          <w:ilvl w:val="1"/>
          <w:numId w:val="34"/>
        </w:numPr>
      </w:pPr>
      <w:r>
        <w:t>Select</w:t>
      </w:r>
      <w:r w:rsidR="00D2058F" w:rsidRPr="00D2058F">
        <w:t xml:space="preserve"> a </w:t>
      </w:r>
      <w:r>
        <w:t xml:space="preserve">physical </w:t>
      </w:r>
      <w:r w:rsidR="00D2058F" w:rsidRPr="00D2058F">
        <w:t xml:space="preserve">laboratory </w:t>
      </w:r>
      <w:r>
        <w:t>for the FAST programme. This laboratory can be targeted as a Centre of excellence.</w:t>
      </w:r>
    </w:p>
    <w:p w:rsidR="00D2058F" w:rsidRDefault="00D2058F" w:rsidP="00D2058F">
      <w:pPr>
        <w:pStyle w:val="ListParagraph"/>
        <w:ind w:left="1440"/>
        <w:rPr>
          <w:b/>
        </w:rPr>
      </w:pPr>
    </w:p>
    <w:p w:rsidR="00D2058F" w:rsidRDefault="00D2058F" w:rsidP="006951C7">
      <w:pPr>
        <w:pStyle w:val="ListParagraph"/>
        <w:numPr>
          <w:ilvl w:val="0"/>
          <w:numId w:val="34"/>
        </w:numPr>
        <w:rPr>
          <w:b/>
        </w:rPr>
      </w:pPr>
      <w:r>
        <w:rPr>
          <w:b/>
        </w:rPr>
        <w:t>The status of the scientific equipment</w:t>
      </w:r>
    </w:p>
    <w:p w:rsidR="00892AC7" w:rsidRPr="00D2058F" w:rsidRDefault="0038413F" w:rsidP="00D2058F">
      <w:pPr>
        <w:pStyle w:val="ListParagraph"/>
        <w:numPr>
          <w:ilvl w:val="1"/>
          <w:numId w:val="34"/>
        </w:numPr>
      </w:pPr>
      <w:r w:rsidRPr="00D2058F">
        <w:t>Audit the s</w:t>
      </w:r>
      <w:r w:rsidR="00892AC7" w:rsidRPr="00D2058F">
        <w:t xml:space="preserve">cientific equipment </w:t>
      </w:r>
      <w:r w:rsidR="00D2058F">
        <w:t>status, categorizing:</w:t>
      </w:r>
    </w:p>
    <w:p w:rsidR="00892AC7" w:rsidRDefault="00892AC7" w:rsidP="00D2058F">
      <w:pPr>
        <w:pStyle w:val="ListParagraph"/>
        <w:numPr>
          <w:ilvl w:val="0"/>
          <w:numId w:val="41"/>
        </w:numPr>
      </w:pPr>
      <w:r>
        <w:t>The scientific equipment available</w:t>
      </w:r>
    </w:p>
    <w:p w:rsidR="00892AC7" w:rsidRDefault="00892AC7" w:rsidP="00D2058F">
      <w:pPr>
        <w:pStyle w:val="ListParagraph"/>
        <w:numPr>
          <w:ilvl w:val="0"/>
          <w:numId w:val="41"/>
        </w:numPr>
      </w:pPr>
      <w:r>
        <w:t xml:space="preserve">The scientific present, but </w:t>
      </w:r>
      <w:r w:rsidR="00D2058F">
        <w:t>available</w:t>
      </w:r>
      <w:r>
        <w:t xml:space="preserve"> and that </w:t>
      </w:r>
      <w:r w:rsidR="00D2058F">
        <w:t>would benefit from being</w:t>
      </w:r>
      <w:r>
        <w:t xml:space="preserve"> repaired</w:t>
      </w:r>
    </w:p>
    <w:p w:rsidR="00892AC7" w:rsidRDefault="006951C7" w:rsidP="00D2058F">
      <w:pPr>
        <w:pStyle w:val="ListParagraph"/>
        <w:numPr>
          <w:ilvl w:val="0"/>
          <w:numId w:val="41"/>
        </w:numPr>
      </w:pPr>
      <w:r>
        <w:t>The scientific equipment that</w:t>
      </w:r>
      <w:r w:rsidR="00892AC7">
        <w:t xml:space="preserve"> needs to be procured</w:t>
      </w:r>
      <w:r w:rsidR="00944EBB">
        <w:t>.</w:t>
      </w:r>
    </w:p>
    <w:p w:rsidR="00944EBB" w:rsidRPr="00892AC7" w:rsidRDefault="00944EBB" w:rsidP="00944EBB">
      <w:pPr>
        <w:pStyle w:val="ListParagraph"/>
        <w:ind w:left="1440"/>
      </w:pPr>
    </w:p>
    <w:p w:rsidR="0038413F" w:rsidRDefault="0038413F" w:rsidP="0038413F">
      <w:pPr>
        <w:pStyle w:val="ListParagraph"/>
        <w:numPr>
          <w:ilvl w:val="0"/>
          <w:numId w:val="35"/>
        </w:numPr>
        <w:spacing w:line="276" w:lineRule="auto"/>
        <w:ind w:left="709"/>
      </w:pPr>
      <w:r w:rsidRPr="006951C7">
        <w:rPr>
          <w:b/>
        </w:rPr>
        <w:t>Identify resource persons</w:t>
      </w:r>
      <w:r>
        <w:br/>
        <w:t xml:space="preserve">The management identifies the resources to be linked to the new and old equipment </w:t>
      </w:r>
      <w:r>
        <w:br/>
        <w:t>It can be expected that the proper management of new and repaired equipment may require the attention of a few truly dedicated persons, who have the energy and capacity to properly manage the equipment. Such resource persons must have the authority by the scientific Institution management to take on the necessary responsibilities. The key persons are the researchers, the technologists (in Nigeria) and the technicians.</w:t>
      </w:r>
    </w:p>
    <w:p w:rsidR="00944EBB" w:rsidRDefault="00944EBB" w:rsidP="00944EBB">
      <w:pPr>
        <w:pStyle w:val="ListParagraph"/>
        <w:spacing w:line="276" w:lineRule="auto"/>
        <w:ind w:left="709"/>
      </w:pPr>
    </w:p>
    <w:p w:rsidR="00B06B1E" w:rsidRPr="0038413F" w:rsidRDefault="00B06B1E" w:rsidP="0038413F">
      <w:pPr>
        <w:pStyle w:val="ListParagraph"/>
        <w:numPr>
          <w:ilvl w:val="0"/>
          <w:numId w:val="35"/>
        </w:numPr>
        <w:ind w:left="709" w:hanging="283"/>
        <w:rPr>
          <w:b/>
        </w:rPr>
      </w:pPr>
      <w:r w:rsidRPr="0038413F">
        <w:rPr>
          <w:b/>
        </w:rPr>
        <w:t>FAST committee</w:t>
      </w:r>
    </w:p>
    <w:p w:rsidR="0037564A" w:rsidRDefault="0037564A" w:rsidP="0038413F">
      <w:pPr>
        <w:ind w:left="709"/>
      </w:pPr>
      <w:r w:rsidRPr="00892AC7">
        <w:t>Develop</w:t>
      </w:r>
      <w:r w:rsidR="00892AC7">
        <w:t>ing</w:t>
      </w:r>
      <w:r w:rsidRPr="00892AC7">
        <w:t xml:space="preserve">, maintaining </w:t>
      </w:r>
      <w:r w:rsidR="002D4E75" w:rsidRPr="00892AC7">
        <w:t>and motiva</w:t>
      </w:r>
      <w:r w:rsidRPr="00892AC7">
        <w:t>ti</w:t>
      </w:r>
      <w:r w:rsidR="00892AC7">
        <w:t>ng a committee composed of three or more representative from each of the four Target partners (management, researchers, technicians, suppliers). The committee is provided a meeting room, IT tools and refreshment as they meet once a month.</w:t>
      </w:r>
    </w:p>
    <w:p w:rsidR="00944EBB" w:rsidRPr="00892AC7" w:rsidRDefault="00944EBB" w:rsidP="0038413F">
      <w:pPr>
        <w:ind w:left="709"/>
      </w:pPr>
    </w:p>
    <w:p w:rsidR="0037564A" w:rsidRPr="0038413F" w:rsidRDefault="00892AC7" w:rsidP="0038413F">
      <w:pPr>
        <w:pStyle w:val="ListParagraph"/>
        <w:numPr>
          <w:ilvl w:val="0"/>
          <w:numId w:val="35"/>
        </w:numPr>
        <w:ind w:left="709"/>
        <w:rPr>
          <w:b/>
        </w:rPr>
      </w:pPr>
      <w:r w:rsidRPr="0038413F">
        <w:rPr>
          <w:b/>
        </w:rPr>
        <w:t>Costs</w:t>
      </w:r>
    </w:p>
    <w:p w:rsidR="0037564A" w:rsidRDefault="0038413F" w:rsidP="0038413F">
      <w:pPr>
        <w:pStyle w:val="ListParagraph"/>
      </w:pPr>
      <w:r>
        <w:t>The Institutional management c</w:t>
      </w:r>
      <w:r w:rsidR="00892AC7">
        <w:t>overs the costs related to the programme.</w:t>
      </w:r>
    </w:p>
    <w:p w:rsidR="00B06B1E" w:rsidRDefault="00B06B1E" w:rsidP="00944EBB">
      <w:pPr>
        <w:spacing w:line="276" w:lineRule="auto"/>
      </w:pPr>
      <w:r>
        <w:br w:type="page"/>
      </w:r>
    </w:p>
    <w:p w:rsidR="00791036" w:rsidRDefault="00791036" w:rsidP="00B27BE0">
      <w:pPr>
        <w:pStyle w:val="Heading1"/>
        <w:numPr>
          <w:ilvl w:val="0"/>
          <w:numId w:val="0"/>
        </w:numPr>
        <w:shd w:val="clear" w:color="auto" w:fill="EEECE1" w:themeFill="background2"/>
        <w:ind w:left="360" w:hanging="360"/>
      </w:pPr>
      <w:bookmarkStart w:id="37" w:name="_Toc472690666"/>
      <w:r>
        <w:lastRenderedPageBreak/>
        <w:t>The support programs</w:t>
      </w:r>
      <w:bookmarkEnd w:id="37"/>
    </w:p>
    <w:p w:rsidR="002D4E75" w:rsidRDefault="00F477B8" w:rsidP="00F477B8">
      <w:pPr>
        <w:pStyle w:val="Heading2"/>
        <w:numPr>
          <w:ilvl w:val="0"/>
          <w:numId w:val="0"/>
        </w:numPr>
      </w:pPr>
      <w:bookmarkStart w:id="38" w:name="_Toc472690667"/>
      <w:r>
        <w:t>Support programme ONE</w:t>
      </w:r>
      <w:r>
        <w:br/>
      </w:r>
      <w:r w:rsidR="002D4E75">
        <w:t>Selection of the equipment and preparation of the laboratory</w:t>
      </w:r>
      <w:bookmarkEnd w:id="38"/>
    </w:p>
    <w:p w:rsidR="006B5765" w:rsidRPr="006B5765" w:rsidRDefault="006B5765" w:rsidP="00F477B8">
      <w:pPr>
        <w:pStyle w:val="Heading2"/>
        <w:numPr>
          <w:ilvl w:val="0"/>
          <w:numId w:val="0"/>
        </w:numPr>
      </w:pPr>
      <w:r>
        <w:t>First visit</w:t>
      </w:r>
    </w:p>
    <w:p w:rsidR="002D4E75" w:rsidRPr="002D4E75" w:rsidRDefault="002D4E75" w:rsidP="002D4E75"/>
    <w:p w:rsidR="000330AE" w:rsidRPr="000330AE" w:rsidRDefault="002D4E75" w:rsidP="002D4E75">
      <w:pPr>
        <w:numPr>
          <w:ilvl w:val="0"/>
          <w:numId w:val="33"/>
        </w:numPr>
        <w:spacing w:line="276" w:lineRule="auto"/>
      </w:pPr>
      <w:r>
        <w:rPr>
          <w:b/>
        </w:rPr>
        <w:t xml:space="preserve">Audit </w:t>
      </w:r>
      <w:r w:rsidR="000330AE">
        <w:rPr>
          <w:b/>
        </w:rPr>
        <w:t>the status of the laboratory</w:t>
      </w:r>
    </w:p>
    <w:p w:rsidR="000330AE" w:rsidRDefault="00944EBB" w:rsidP="000330AE">
      <w:pPr>
        <w:pStyle w:val="ListParagraph"/>
      </w:pPr>
      <w:r w:rsidRPr="00944EBB">
        <w:t>Compile a list of equipment that is available for i) immediate use, ii) require minor repair, iii) require major repair, iv</w:t>
      </w:r>
      <w:r w:rsidR="006B5765">
        <w:t>)</w:t>
      </w:r>
      <w:r w:rsidRPr="00944EBB">
        <w:t xml:space="preserve"> are not worth repairing.</w:t>
      </w:r>
    </w:p>
    <w:p w:rsidR="00944EBB" w:rsidRPr="00944EBB" w:rsidRDefault="00944EBB" w:rsidP="000330AE">
      <w:pPr>
        <w:pStyle w:val="ListParagraph"/>
      </w:pPr>
    </w:p>
    <w:p w:rsidR="000330AE" w:rsidRPr="0037564A" w:rsidRDefault="000330AE" w:rsidP="000330AE">
      <w:pPr>
        <w:numPr>
          <w:ilvl w:val="0"/>
          <w:numId w:val="33"/>
        </w:numPr>
        <w:spacing w:line="276" w:lineRule="auto"/>
      </w:pPr>
      <w:r>
        <w:rPr>
          <w:b/>
        </w:rPr>
        <w:t xml:space="preserve">Compile a </w:t>
      </w:r>
      <w:r w:rsidR="006951C7">
        <w:rPr>
          <w:b/>
        </w:rPr>
        <w:t xml:space="preserve">proposal of </w:t>
      </w:r>
      <w:r w:rsidR="00944EBB">
        <w:rPr>
          <w:b/>
        </w:rPr>
        <w:t>how to address equipment</w:t>
      </w:r>
      <w:r w:rsidR="006951C7">
        <w:rPr>
          <w:b/>
        </w:rPr>
        <w:t xml:space="preserve"> that would</w:t>
      </w:r>
      <w:r>
        <w:rPr>
          <w:b/>
        </w:rPr>
        <w:t xml:space="preserve"> benefit from being repaired</w:t>
      </w:r>
      <w:r w:rsidR="002D4E75">
        <w:rPr>
          <w:b/>
        </w:rPr>
        <w:t xml:space="preserve"> </w:t>
      </w:r>
    </w:p>
    <w:p w:rsidR="002D4E75" w:rsidRPr="0037564A" w:rsidRDefault="000330AE" w:rsidP="002D4E75">
      <w:pPr>
        <w:spacing w:line="276" w:lineRule="auto"/>
        <w:ind w:left="720"/>
      </w:pPr>
      <w:r>
        <w:t>Propose methods of repair; by HR&amp;S, by supplier of by Institution technician.</w:t>
      </w:r>
    </w:p>
    <w:p w:rsidR="002D4E75" w:rsidRPr="0037564A" w:rsidRDefault="002D4E75" w:rsidP="002D4E75">
      <w:pPr>
        <w:spacing w:line="276" w:lineRule="auto"/>
        <w:ind w:left="720"/>
      </w:pPr>
    </w:p>
    <w:p w:rsidR="002D4E75" w:rsidRPr="002D4E75" w:rsidRDefault="000330AE" w:rsidP="002D4E75">
      <w:pPr>
        <w:numPr>
          <w:ilvl w:val="0"/>
          <w:numId w:val="33"/>
        </w:numPr>
        <w:spacing w:line="276" w:lineRule="auto"/>
      </w:pPr>
      <w:r>
        <w:rPr>
          <w:b/>
        </w:rPr>
        <w:t xml:space="preserve">Agree with the </w:t>
      </w:r>
      <w:r w:rsidR="006B5765">
        <w:rPr>
          <w:b/>
        </w:rPr>
        <w:t xml:space="preserve">Institution </w:t>
      </w:r>
      <w:r>
        <w:rPr>
          <w:b/>
        </w:rPr>
        <w:t xml:space="preserve">management and perform </w:t>
      </w:r>
      <w:r w:rsidR="002267FD">
        <w:rPr>
          <w:b/>
        </w:rPr>
        <w:t>agreed</w:t>
      </w:r>
      <w:r>
        <w:rPr>
          <w:b/>
        </w:rPr>
        <w:t xml:space="preserve"> r</w:t>
      </w:r>
      <w:r w:rsidR="002D4E75">
        <w:rPr>
          <w:b/>
        </w:rPr>
        <w:t>epa</w:t>
      </w:r>
      <w:r>
        <w:rPr>
          <w:b/>
        </w:rPr>
        <w:t>i</w:t>
      </w:r>
      <w:r w:rsidR="002D4E75">
        <w:rPr>
          <w:b/>
        </w:rPr>
        <w:t>r</w:t>
      </w:r>
      <w:r w:rsidR="002267FD">
        <w:rPr>
          <w:b/>
        </w:rPr>
        <w:t>.</w:t>
      </w:r>
    </w:p>
    <w:p w:rsidR="002D4E75" w:rsidRDefault="002D4E75" w:rsidP="002D4E75">
      <w:pPr>
        <w:spacing w:line="276" w:lineRule="auto"/>
        <w:ind w:left="720"/>
      </w:pPr>
    </w:p>
    <w:p w:rsidR="002D4E75" w:rsidRDefault="002D4E75" w:rsidP="002D4E75">
      <w:pPr>
        <w:numPr>
          <w:ilvl w:val="0"/>
          <w:numId w:val="33"/>
        </w:numPr>
        <w:spacing w:after="200" w:line="276" w:lineRule="auto"/>
      </w:pPr>
      <w:r>
        <w:rPr>
          <w:b/>
        </w:rPr>
        <w:t>Arrange s</w:t>
      </w:r>
      <w:r w:rsidRPr="0062447A">
        <w:rPr>
          <w:b/>
        </w:rPr>
        <w:t xml:space="preserve">takeholder </w:t>
      </w:r>
      <w:r>
        <w:rPr>
          <w:b/>
        </w:rPr>
        <w:t xml:space="preserve">pre-procurement </w:t>
      </w:r>
      <w:r w:rsidRPr="0062447A">
        <w:rPr>
          <w:b/>
        </w:rPr>
        <w:t>meetin</w:t>
      </w:r>
      <w:r>
        <w:rPr>
          <w:b/>
        </w:rPr>
        <w:t>gs</w:t>
      </w:r>
      <w:r>
        <w:br/>
        <w:t>Joint m</w:t>
      </w:r>
      <w:r w:rsidRPr="00115917">
        <w:t xml:space="preserve">eetings </w:t>
      </w:r>
      <w:r>
        <w:t xml:space="preserve">are arranged </w:t>
      </w:r>
      <w:r w:rsidRPr="00115917">
        <w:t xml:space="preserve">between </w:t>
      </w:r>
      <w:r>
        <w:t xml:space="preserve">i) </w:t>
      </w:r>
      <w:r w:rsidRPr="00115917">
        <w:t xml:space="preserve">the </w:t>
      </w:r>
      <w:r>
        <w:t xml:space="preserve">Institution </w:t>
      </w:r>
      <w:r w:rsidRPr="00115917">
        <w:t>management, researchers, technologists</w:t>
      </w:r>
      <w:r>
        <w:t xml:space="preserve">, technicians, ii) the potential Suppliers and iii) FAST independent equipment expert advisers. In the meeting the proposed list of items is reviewed taking into consideration the </w:t>
      </w:r>
      <w:r w:rsidRPr="00115917">
        <w:rPr>
          <w:bCs/>
        </w:rPr>
        <w:t xml:space="preserve">research projects </w:t>
      </w:r>
      <w:r>
        <w:rPr>
          <w:bCs/>
        </w:rPr>
        <w:t xml:space="preserve">it shall be used for. </w:t>
      </w:r>
      <w:r>
        <w:t xml:space="preserve">At this meetings, the researchers present the research projects for which the equipment is required. </w:t>
      </w:r>
      <w:r w:rsidRPr="00333B8F">
        <w:t xml:space="preserve">Thereafter the </w:t>
      </w:r>
      <w:r w:rsidRPr="00333B8F">
        <w:rPr>
          <w:color w:val="000000"/>
        </w:rPr>
        <w:t xml:space="preserve">experts </w:t>
      </w:r>
      <w:r w:rsidRPr="00333B8F">
        <w:rPr>
          <w:bCs/>
        </w:rPr>
        <w:t xml:space="preserve">recommend </w:t>
      </w:r>
      <w:r>
        <w:rPr>
          <w:bCs/>
        </w:rPr>
        <w:t xml:space="preserve">revisions in the </w:t>
      </w:r>
      <w:r w:rsidRPr="00333B8F">
        <w:rPr>
          <w:bCs/>
        </w:rPr>
        <w:t>equipment, accessories and consumables</w:t>
      </w:r>
      <w:r>
        <w:rPr>
          <w:bCs/>
        </w:rPr>
        <w:t xml:space="preserve"> procurement proposal, if any</w:t>
      </w:r>
      <w:r w:rsidRPr="00333B8F">
        <w:t>.</w:t>
      </w:r>
      <w:r>
        <w:t xml:space="preserve"> The experts may even propose appropriate manufacturers and suppliers.</w:t>
      </w:r>
    </w:p>
    <w:p w:rsidR="002D4E75" w:rsidRDefault="002D4E75" w:rsidP="0016238B">
      <w:pPr>
        <w:numPr>
          <w:ilvl w:val="0"/>
          <w:numId w:val="33"/>
        </w:numPr>
        <w:spacing w:after="200" w:line="276" w:lineRule="auto"/>
        <w:rPr>
          <w:bCs/>
        </w:rPr>
      </w:pPr>
      <w:r w:rsidRPr="002267FD">
        <w:rPr>
          <w:b/>
          <w:bCs/>
        </w:rPr>
        <w:t>Make inspection of the laboratory facilities to propose adaptation if any</w:t>
      </w:r>
      <w:r>
        <w:t xml:space="preserve"> </w:t>
      </w:r>
      <w:r>
        <w:br/>
      </w:r>
      <w:r w:rsidRPr="002267FD">
        <w:rPr>
          <w:bCs/>
        </w:rPr>
        <w:t>The laboratory facilities</w:t>
      </w:r>
      <w:r>
        <w:t xml:space="preserve"> intended for the new equipment are inspected by the potential suppliers and the FAST independent equipment expert advisers, and succinct </w:t>
      </w:r>
      <w:r w:rsidRPr="00333B8F">
        <w:t xml:space="preserve">recommendations on </w:t>
      </w:r>
      <w:r w:rsidRPr="002267FD">
        <w:rPr>
          <w:bCs/>
        </w:rPr>
        <w:t>physical infrastructure, work safety and environmental protection improvements are compiled</w:t>
      </w:r>
      <w:r w:rsidRPr="00333B8F">
        <w:t>.</w:t>
      </w:r>
      <w:r>
        <w:t xml:space="preserve"> The inspections also include existing instruments at the laboratory facility that are either broken down or are simply not functioning, and which would benefit from being </w:t>
      </w:r>
      <w:r w:rsidRPr="002267FD">
        <w:rPr>
          <w:bCs/>
        </w:rPr>
        <w:t>repaired.</w:t>
      </w:r>
    </w:p>
    <w:p w:rsidR="006B5765" w:rsidRPr="006B5765" w:rsidRDefault="006B5765" w:rsidP="006B5765">
      <w:pPr>
        <w:pStyle w:val="Heading2"/>
        <w:numPr>
          <w:ilvl w:val="0"/>
          <w:numId w:val="0"/>
        </w:numPr>
        <w:ind w:left="792" w:hanging="432"/>
      </w:pPr>
      <w:r>
        <w:t>Second visit</w:t>
      </w:r>
    </w:p>
    <w:p w:rsidR="006B5765" w:rsidRPr="002267FD" w:rsidRDefault="006B5765" w:rsidP="006B5765">
      <w:pPr>
        <w:spacing w:after="200" w:line="276" w:lineRule="auto"/>
        <w:rPr>
          <w:bCs/>
        </w:rPr>
      </w:pPr>
    </w:p>
    <w:p w:rsidR="002D4E75" w:rsidRPr="00754EEA" w:rsidRDefault="002D4E75" w:rsidP="002D4E75">
      <w:pPr>
        <w:numPr>
          <w:ilvl w:val="0"/>
          <w:numId w:val="33"/>
        </w:numPr>
        <w:spacing w:after="200" w:line="276" w:lineRule="auto"/>
      </w:pPr>
      <w:r>
        <w:rPr>
          <w:b/>
        </w:rPr>
        <w:t>Prepare for transportation,</w:t>
      </w:r>
      <w:r w:rsidRPr="00754EEA">
        <w:rPr>
          <w:b/>
        </w:rPr>
        <w:t xml:space="preserve"> delivery</w:t>
      </w:r>
      <w:r>
        <w:rPr>
          <w:b/>
        </w:rPr>
        <w:t xml:space="preserve"> and installation</w:t>
      </w:r>
      <w:r>
        <w:t xml:space="preserve"> </w:t>
      </w:r>
      <w:r>
        <w:br/>
        <w:t xml:space="preserve">The modalities for transportation, travel insurance, custom, delivery procedures, installation, installation training, service and maintenance are discussed with the supplier and agreed on between the Institution and the Supplier. Options are presented in the operational plan guidelines. The discussion is facilitated by the Program partner. </w:t>
      </w:r>
    </w:p>
    <w:p w:rsidR="002D4E75" w:rsidRDefault="002D4E75" w:rsidP="00C34315">
      <w:pPr>
        <w:numPr>
          <w:ilvl w:val="0"/>
          <w:numId w:val="33"/>
        </w:numPr>
        <w:spacing w:after="200" w:line="276" w:lineRule="auto"/>
      </w:pPr>
      <w:r w:rsidRPr="002267FD">
        <w:rPr>
          <w:b/>
        </w:rPr>
        <w:lastRenderedPageBreak/>
        <w:t xml:space="preserve">Develop </w:t>
      </w:r>
      <w:r w:rsidR="002267FD">
        <w:rPr>
          <w:b/>
          <w:bCs/>
        </w:rPr>
        <w:t>Operational and Financial plans</w:t>
      </w:r>
      <w:r w:rsidRPr="002267FD">
        <w:rPr>
          <w:bCs/>
        </w:rPr>
        <w:br/>
        <w:t>The Institutions develops firm Operational and Financial plans</w:t>
      </w:r>
      <w:r>
        <w:t xml:space="preserve"> (O&amp;F plans) according to the FAST O&amp;F plan guidelines, including the advice provided by the experts. The plans will among other things, guide the buyer on how much can be spent of the actual procurement and how much must be set aside for related products and services, taking into account the generation of funds to cover the running costs.</w:t>
      </w:r>
    </w:p>
    <w:p w:rsidR="002D4E75" w:rsidRPr="00F33107" w:rsidRDefault="002D4E75" w:rsidP="002D4E75">
      <w:pPr>
        <w:numPr>
          <w:ilvl w:val="0"/>
          <w:numId w:val="33"/>
        </w:numPr>
        <w:spacing w:after="200" w:line="276" w:lineRule="auto"/>
      </w:pPr>
      <w:r>
        <w:rPr>
          <w:b/>
          <w:bCs/>
        </w:rPr>
        <w:t>Make laboratory inspection to e</w:t>
      </w:r>
      <w:r w:rsidR="002267FD">
        <w:rPr>
          <w:b/>
          <w:bCs/>
        </w:rPr>
        <w:t>nsure the facility is well prep</w:t>
      </w:r>
      <w:r>
        <w:rPr>
          <w:b/>
          <w:bCs/>
        </w:rPr>
        <w:t>ared</w:t>
      </w:r>
      <w:r>
        <w:br/>
      </w:r>
      <w:r w:rsidRPr="00F33107">
        <w:rPr>
          <w:bCs/>
        </w:rPr>
        <w:t xml:space="preserve">The laboratories are inspected </w:t>
      </w:r>
      <w:r>
        <w:rPr>
          <w:bCs/>
        </w:rPr>
        <w:t xml:space="preserve">by the </w:t>
      </w:r>
      <w:r w:rsidR="002267FD">
        <w:rPr>
          <w:bCs/>
        </w:rPr>
        <w:t>HR&amp;S experts and the supplier. T</w:t>
      </w:r>
      <w:r w:rsidRPr="00F33107">
        <w:rPr>
          <w:bCs/>
        </w:rPr>
        <w:t xml:space="preserve">he </w:t>
      </w:r>
      <w:r w:rsidR="002267FD">
        <w:rPr>
          <w:bCs/>
        </w:rPr>
        <w:t xml:space="preserve">equipment </w:t>
      </w:r>
      <w:r w:rsidRPr="00F33107">
        <w:rPr>
          <w:bCs/>
        </w:rPr>
        <w:t xml:space="preserve">order is not placed </w:t>
      </w:r>
      <w:r>
        <w:rPr>
          <w:bCs/>
        </w:rPr>
        <w:t>u</w:t>
      </w:r>
      <w:r w:rsidRPr="00F33107">
        <w:rPr>
          <w:bCs/>
        </w:rPr>
        <w:t xml:space="preserve">ntil the laboratories </w:t>
      </w:r>
      <w:r>
        <w:rPr>
          <w:bCs/>
        </w:rPr>
        <w:t>h</w:t>
      </w:r>
      <w:r w:rsidRPr="00F33107">
        <w:rPr>
          <w:bCs/>
        </w:rPr>
        <w:t>ave been</w:t>
      </w:r>
      <w:r>
        <w:rPr>
          <w:bCs/>
        </w:rPr>
        <w:t xml:space="preserve"> properly</w:t>
      </w:r>
      <w:r w:rsidRPr="00F33107">
        <w:rPr>
          <w:bCs/>
        </w:rPr>
        <w:t xml:space="preserve"> prepared to receive the equipment. </w:t>
      </w:r>
    </w:p>
    <w:p w:rsidR="002267FD" w:rsidRDefault="002267FD" w:rsidP="00F477B8">
      <w:r>
        <w:br w:type="page"/>
      </w:r>
    </w:p>
    <w:p w:rsidR="003025CB" w:rsidRDefault="00F477B8" w:rsidP="00F477B8">
      <w:pPr>
        <w:pStyle w:val="Heading2"/>
        <w:numPr>
          <w:ilvl w:val="0"/>
          <w:numId w:val="0"/>
        </w:numPr>
      </w:pPr>
      <w:bookmarkStart w:id="39" w:name="_Toc472690668"/>
      <w:r>
        <w:lastRenderedPageBreak/>
        <w:t>Support programme TWO</w:t>
      </w:r>
      <w:r>
        <w:br/>
      </w:r>
      <w:r w:rsidR="003025CB">
        <w:t>Equipment procurement</w:t>
      </w:r>
      <w:bookmarkEnd w:id="10"/>
      <w:r w:rsidR="00013A23">
        <w:t xml:space="preserve"> and delivery</w:t>
      </w:r>
      <w:bookmarkEnd w:id="39"/>
    </w:p>
    <w:p w:rsidR="00F477B8" w:rsidRPr="00F477B8" w:rsidRDefault="00F477B8" w:rsidP="00F477B8"/>
    <w:p w:rsidR="002D4E75" w:rsidRDefault="002D4E75" w:rsidP="002D4E75">
      <w:r>
        <w:t>Any public tender is managed by the buyer. The HR&amp;S FAST programme will appear in the tender in combination with the Agreed suppliers.</w:t>
      </w:r>
    </w:p>
    <w:p w:rsidR="002D4E75" w:rsidRPr="002D4E75" w:rsidRDefault="002D4E75" w:rsidP="002D4E75"/>
    <w:p w:rsidR="00F33107" w:rsidRPr="00F33107" w:rsidRDefault="009F3036" w:rsidP="002D4E75">
      <w:pPr>
        <w:numPr>
          <w:ilvl w:val="0"/>
          <w:numId w:val="32"/>
        </w:numPr>
        <w:spacing w:after="200" w:line="276" w:lineRule="auto"/>
      </w:pPr>
      <w:r>
        <w:rPr>
          <w:b/>
          <w:bCs/>
        </w:rPr>
        <w:t>Place the</w:t>
      </w:r>
      <w:r w:rsidR="00F33107">
        <w:rPr>
          <w:b/>
          <w:bCs/>
        </w:rPr>
        <w:t xml:space="preserve"> order</w:t>
      </w:r>
      <w:r w:rsidR="00F33107">
        <w:rPr>
          <w:b/>
          <w:bCs/>
        </w:rPr>
        <w:br/>
      </w:r>
      <w:r w:rsidR="00F33107" w:rsidRPr="00F33107">
        <w:rPr>
          <w:bCs/>
        </w:rPr>
        <w:t>The order is place by the buyer and paid directly by the buyer to the manufacturer. A percentage of the equipment cost is paid when placing the order and the rest after delivery and checking that all items have been received according to the agreement.</w:t>
      </w:r>
      <w:r w:rsidR="005415E1">
        <w:rPr>
          <w:bCs/>
        </w:rPr>
        <w:t xml:space="preserve"> The price can be negotiated by the PP to have</w:t>
      </w:r>
      <w:r w:rsidR="002D4E75">
        <w:rPr>
          <w:bCs/>
        </w:rPr>
        <w:t xml:space="preserve"> large volume discount.</w:t>
      </w:r>
    </w:p>
    <w:p w:rsidR="00B602F5" w:rsidRPr="003E405C" w:rsidRDefault="009F3036" w:rsidP="002D4E75">
      <w:pPr>
        <w:numPr>
          <w:ilvl w:val="0"/>
          <w:numId w:val="32"/>
        </w:numPr>
        <w:spacing w:after="200" w:line="276" w:lineRule="auto"/>
      </w:pPr>
      <w:r>
        <w:rPr>
          <w:b/>
          <w:bCs/>
        </w:rPr>
        <w:t>Over-see the t</w:t>
      </w:r>
      <w:r w:rsidR="00F33107">
        <w:rPr>
          <w:b/>
          <w:bCs/>
        </w:rPr>
        <w:t>ransportation</w:t>
      </w:r>
      <w:r w:rsidR="00B602F5">
        <w:rPr>
          <w:b/>
          <w:bCs/>
        </w:rPr>
        <w:br/>
      </w:r>
      <w:r w:rsidR="00B602F5" w:rsidRPr="00B602F5">
        <w:rPr>
          <w:bCs/>
        </w:rPr>
        <w:t>The items are transported and delive</w:t>
      </w:r>
      <w:r w:rsidR="003E405C">
        <w:rPr>
          <w:bCs/>
        </w:rPr>
        <w:t>red within</w:t>
      </w:r>
      <w:r w:rsidR="00B602F5" w:rsidRPr="00B602F5">
        <w:rPr>
          <w:bCs/>
        </w:rPr>
        <w:t xml:space="preserve"> two months, unless otherwise agree</w:t>
      </w:r>
      <w:r w:rsidR="00697FC1">
        <w:rPr>
          <w:bCs/>
        </w:rPr>
        <w:t>d</w:t>
      </w:r>
      <w:r w:rsidR="00B602F5" w:rsidRPr="00B602F5">
        <w:rPr>
          <w:bCs/>
        </w:rPr>
        <w:t xml:space="preserve"> between the buyer and the vendor when placing the order.</w:t>
      </w:r>
      <w:r w:rsidR="00697FC1">
        <w:rPr>
          <w:bCs/>
        </w:rPr>
        <w:br/>
        <w:t>The supplier takes full responsibility for the transportation, and charges 12,5 % of the procurement cost for the service.</w:t>
      </w:r>
    </w:p>
    <w:p w:rsidR="00B602F5" w:rsidRPr="00B602F5" w:rsidRDefault="009F3036" w:rsidP="002D4E75">
      <w:pPr>
        <w:numPr>
          <w:ilvl w:val="0"/>
          <w:numId w:val="32"/>
        </w:numPr>
        <w:spacing w:after="200" w:line="276" w:lineRule="auto"/>
      </w:pPr>
      <w:r>
        <w:rPr>
          <w:b/>
          <w:bCs/>
        </w:rPr>
        <w:t>Oversee the d</w:t>
      </w:r>
      <w:r w:rsidR="00B602F5">
        <w:rPr>
          <w:b/>
          <w:bCs/>
        </w:rPr>
        <w:t>elivery</w:t>
      </w:r>
      <w:r w:rsidR="00B602F5">
        <w:rPr>
          <w:b/>
          <w:bCs/>
        </w:rPr>
        <w:br/>
      </w:r>
      <w:r w:rsidR="00B602F5" w:rsidRPr="00B602F5">
        <w:rPr>
          <w:bCs/>
        </w:rPr>
        <w:t xml:space="preserve">The Institution has arranged firm procedures for how to receive the items. </w:t>
      </w:r>
      <w:r w:rsidR="00B602F5">
        <w:rPr>
          <w:bCs/>
        </w:rPr>
        <w:t xml:space="preserve">The items will be delivered by the transportation firm. The Institution discusses the time for delivery with the transportation firm. The packing list provided by both the manufacturer and the supplier is compared with the items received. The items are documented with a camera. Any abnormality is reported to the Program partner and to the supplier within 24 hours. If items is missing or damaged and it is not reported within 24 hours, then the responsibility to replace the item will be with the Institution. </w:t>
      </w:r>
    </w:p>
    <w:p w:rsidR="00B602F5" w:rsidRPr="00B602F5" w:rsidRDefault="009F3036" w:rsidP="002D4E75">
      <w:pPr>
        <w:numPr>
          <w:ilvl w:val="0"/>
          <w:numId w:val="32"/>
        </w:numPr>
        <w:spacing w:after="200" w:line="276" w:lineRule="auto"/>
      </w:pPr>
      <w:r>
        <w:rPr>
          <w:b/>
          <w:bCs/>
        </w:rPr>
        <w:t>Oversee s</w:t>
      </w:r>
      <w:r w:rsidR="00B602F5">
        <w:rPr>
          <w:b/>
          <w:bCs/>
        </w:rPr>
        <w:t>torage</w:t>
      </w:r>
      <w:r w:rsidR="00B602F5">
        <w:rPr>
          <w:b/>
          <w:bCs/>
        </w:rPr>
        <w:br/>
      </w:r>
      <w:r w:rsidR="00B602F5" w:rsidRPr="00B602F5">
        <w:rPr>
          <w:bCs/>
        </w:rPr>
        <w:t>The items are stored according to the specifications. Nothing is un-packed.</w:t>
      </w:r>
      <w:r w:rsidR="003E405C">
        <w:rPr>
          <w:bCs/>
        </w:rPr>
        <w:t xml:space="preserve"> This is again he responsibility of the Institution, and if not </w:t>
      </w:r>
      <w:r w:rsidR="00F963C7">
        <w:rPr>
          <w:bCs/>
        </w:rPr>
        <w:t>addressed properly, the Institution will have to replace mistreated items.</w:t>
      </w:r>
    </w:p>
    <w:p w:rsidR="00B602F5" w:rsidRPr="00242F52" w:rsidRDefault="009F3036" w:rsidP="002D4E75">
      <w:pPr>
        <w:numPr>
          <w:ilvl w:val="0"/>
          <w:numId w:val="32"/>
        </w:numPr>
        <w:spacing w:after="200" w:line="276" w:lineRule="auto"/>
      </w:pPr>
      <w:r>
        <w:rPr>
          <w:b/>
          <w:bCs/>
        </w:rPr>
        <w:t>Ensure proper i</w:t>
      </w:r>
      <w:r w:rsidR="00242F52">
        <w:rPr>
          <w:b/>
          <w:bCs/>
        </w:rPr>
        <w:t>nstallation and quality assurance</w:t>
      </w:r>
      <w:r w:rsidR="00242F52">
        <w:rPr>
          <w:b/>
          <w:bCs/>
        </w:rPr>
        <w:br/>
      </w:r>
      <w:r w:rsidR="00242F52" w:rsidRPr="00242F52">
        <w:rPr>
          <w:bCs/>
        </w:rPr>
        <w:t>As so</w:t>
      </w:r>
      <w:r w:rsidR="00B602F5" w:rsidRPr="00242F52">
        <w:rPr>
          <w:bCs/>
        </w:rPr>
        <w:t>on as all items have been received and all fa</w:t>
      </w:r>
      <w:r w:rsidR="00242F52">
        <w:rPr>
          <w:bCs/>
        </w:rPr>
        <w:t>c</w:t>
      </w:r>
      <w:r w:rsidR="00B602F5" w:rsidRPr="00242F52">
        <w:rPr>
          <w:bCs/>
        </w:rPr>
        <w:t>ilit</w:t>
      </w:r>
      <w:r w:rsidR="00242F52">
        <w:rPr>
          <w:bCs/>
        </w:rPr>
        <w:t>i</w:t>
      </w:r>
      <w:r w:rsidR="00B602F5" w:rsidRPr="00242F52">
        <w:rPr>
          <w:bCs/>
        </w:rPr>
        <w:t xml:space="preserve">es have been prepared the Supplier is called upon for installation. </w:t>
      </w:r>
      <w:r w:rsidR="00F963C7">
        <w:rPr>
          <w:bCs/>
        </w:rPr>
        <w:t xml:space="preserve">It is the Institution’s responsibility to ensure that the facilities are appropriately prepared and all items required for quality installation is available. </w:t>
      </w:r>
      <w:r w:rsidR="00B602F5" w:rsidRPr="00242F52">
        <w:rPr>
          <w:bCs/>
        </w:rPr>
        <w:t xml:space="preserve">The supplier will arrive to the </w:t>
      </w:r>
      <w:r w:rsidR="00242F52" w:rsidRPr="00242F52">
        <w:rPr>
          <w:bCs/>
        </w:rPr>
        <w:t>Institution</w:t>
      </w:r>
      <w:r w:rsidR="00B602F5" w:rsidRPr="00242F52">
        <w:rPr>
          <w:bCs/>
        </w:rPr>
        <w:t xml:space="preserve"> within </w:t>
      </w:r>
      <w:r w:rsidR="00242F52" w:rsidRPr="00242F52">
        <w:rPr>
          <w:bCs/>
        </w:rPr>
        <w:t>one week, unless otherwise agreed with the buyer.</w:t>
      </w:r>
    </w:p>
    <w:p w:rsidR="003025CB" w:rsidRPr="002267FD" w:rsidRDefault="009F3036" w:rsidP="002D4E75">
      <w:pPr>
        <w:numPr>
          <w:ilvl w:val="0"/>
          <w:numId w:val="32"/>
        </w:numPr>
        <w:spacing w:after="200" w:line="276" w:lineRule="auto"/>
      </w:pPr>
      <w:r>
        <w:rPr>
          <w:b/>
          <w:bCs/>
        </w:rPr>
        <w:t>Ensure i</w:t>
      </w:r>
      <w:r w:rsidR="00242F52" w:rsidRPr="00DC6726">
        <w:rPr>
          <w:b/>
          <w:bCs/>
        </w:rPr>
        <w:t>nstallation training</w:t>
      </w:r>
      <w:r w:rsidR="00242F52" w:rsidRPr="00DC6726">
        <w:rPr>
          <w:b/>
          <w:bCs/>
        </w:rPr>
        <w:br/>
      </w:r>
      <w:r w:rsidR="00242F52" w:rsidRPr="00DC6726">
        <w:rPr>
          <w:bCs/>
        </w:rPr>
        <w:t>Installation training shall be performed by the supplier according to the agreement, and no later than two weeks after installation, unless otherwise agreed with the buyer.</w:t>
      </w:r>
      <w:bookmarkStart w:id="40" w:name="_Toc248638094"/>
      <w:bookmarkStart w:id="41" w:name="_Toc253491452"/>
    </w:p>
    <w:p w:rsidR="002755BB" w:rsidRPr="002267FD" w:rsidRDefault="002267FD" w:rsidP="0040408E">
      <w:pPr>
        <w:numPr>
          <w:ilvl w:val="0"/>
          <w:numId w:val="32"/>
        </w:numPr>
        <w:spacing w:after="200" w:line="276" w:lineRule="auto"/>
        <w:rPr>
          <w:kern w:val="32"/>
        </w:rPr>
      </w:pPr>
      <w:r w:rsidRPr="002267FD">
        <w:rPr>
          <w:b/>
          <w:bCs/>
        </w:rPr>
        <w:t xml:space="preserve">Operational and Financial plans </w:t>
      </w:r>
      <w:r>
        <w:rPr>
          <w:b/>
          <w:bCs/>
        </w:rPr>
        <w:t>revision</w:t>
      </w:r>
      <w:r w:rsidRPr="002267FD">
        <w:rPr>
          <w:b/>
          <w:bCs/>
        </w:rPr>
        <w:br/>
      </w:r>
      <w:r>
        <w:t xml:space="preserve">The previously developed </w:t>
      </w:r>
      <w:r w:rsidRPr="002267FD">
        <w:rPr>
          <w:bCs/>
        </w:rPr>
        <w:t>Operational and Financial plans</w:t>
      </w:r>
      <w:r w:rsidRPr="002267FD">
        <w:rPr>
          <w:b/>
          <w:bCs/>
        </w:rPr>
        <w:t xml:space="preserve"> </w:t>
      </w:r>
      <w:r w:rsidRPr="002267FD">
        <w:rPr>
          <w:bCs/>
        </w:rPr>
        <w:t xml:space="preserve">are addressed </w:t>
      </w:r>
      <w:r>
        <w:t xml:space="preserve">through discussions and in meetings. Constraints are </w:t>
      </w:r>
      <w:r w:rsidR="00F477B8">
        <w:t>identified</w:t>
      </w:r>
      <w:r>
        <w:t xml:space="preserve"> and solved and each item is followed-up in actual practice. </w:t>
      </w:r>
      <w:bookmarkStart w:id="42" w:name="_Toc269734638"/>
      <w:r w:rsidR="002755BB">
        <w:br w:type="page"/>
      </w:r>
    </w:p>
    <w:p w:rsidR="003025CB" w:rsidRDefault="00F477B8" w:rsidP="00F477B8">
      <w:pPr>
        <w:pStyle w:val="Heading2"/>
        <w:numPr>
          <w:ilvl w:val="0"/>
          <w:numId w:val="0"/>
        </w:numPr>
        <w:ind w:left="426"/>
      </w:pPr>
      <w:bookmarkStart w:id="43" w:name="_Toc472690669"/>
      <w:bookmarkEnd w:id="40"/>
      <w:bookmarkEnd w:id="41"/>
      <w:r>
        <w:lastRenderedPageBreak/>
        <w:t xml:space="preserve">Support programme </w:t>
      </w:r>
      <w:r>
        <w:t>THREE</w:t>
      </w:r>
      <w:r>
        <w:br/>
      </w:r>
      <w:r w:rsidR="003025CB">
        <w:t xml:space="preserve">Equipment </w:t>
      </w:r>
      <w:r w:rsidR="002267FD">
        <w:t xml:space="preserve">use and </w:t>
      </w:r>
      <w:r w:rsidR="003025CB">
        <w:t>management</w:t>
      </w:r>
      <w:bookmarkEnd w:id="42"/>
      <w:bookmarkEnd w:id="43"/>
      <w:r w:rsidR="004C4E83">
        <w:t xml:space="preserve"> </w:t>
      </w:r>
    </w:p>
    <w:p w:rsidR="00DA0B49" w:rsidRPr="00DA0B49" w:rsidRDefault="00DA0B49" w:rsidP="00DA0B49"/>
    <w:p w:rsidR="003025CB" w:rsidRDefault="00EF7DE4" w:rsidP="00FD7601">
      <w:pPr>
        <w:numPr>
          <w:ilvl w:val="0"/>
          <w:numId w:val="5"/>
        </w:numPr>
        <w:spacing w:after="200" w:line="276" w:lineRule="auto"/>
      </w:pPr>
      <w:r>
        <w:rPr>
          <w:b/>
          <w:bCs/>
        </w:rPr>
        <w:t xml:space="preserve">Operational and Financial plans </w:t>
      </w:r>
      <w:r w:rsidR="002267FD">
        <w:rPr>
          <w:b/>
          <w:bCs/>
        </w:rPr>
        <w:t>revisions</w:t>
      </w:r>
      <w:r>
        <w:rPr>
          <w:b/>
          <w:bCs/>
        </w:rPr>
        <w:br/>
      </w:r>
      <w:r w:rsidR="003025CB">
        <w:t xml:space="preserve">The previously developed </w:t>
      </w:r>
      <w:r w:rsidR="003025CB" w:rsidRPr="00EF7DE4">
        <w:rPr>
          <w:bCs/>
        </w:rPr>
        <w:t>Operational and Financial plans</w:t>
      </w:r>
      <w:r w:rsidR="003025CB">
        <w:rPr>
          <w:b/>
          <w:bCs/>
        </w:rPr>
        <w:t xml:space="preserve"> </w:t>
      </w:r>
      <w:r w:rsidR="003025CB" w:rsidRPr="00E75CFA">
        <w:rPr>
          <w:bCs/>
        </w:rPr>
        <w:t xml:space="preserve">are </w:t>
      </w:r>
      <w:r w:rsidRPr="00E75CFA">
        <w:rPr>
          <w:bCs/>
        </w:rPr>
        <w:t xml:space="preserve">annually addressed </w:t>
      </w:r>
      <w:r w:rsidR="003025CB">
        <w:t>through discussions and in meetings. Constraints are indentified and solved and each item is followed-up in actual practice.</w:t>
      </w:r>
    </w:p>
    <w:p w:rsidR="003025CB" w:rsidRPr="00154283" w:rsidRDefault="00154283" w:rsidP="00FD7601">
      <w:pPr>
        <w:numPr>
          <w:ilvl w:val="0"/>
          <w:numId w:val="5"/>
        </w:numPr>
        <w:spacing w:after="200" w:line="276" w:lineRule="auto"/>
      </w:pPr>
      <w:r w:rsidRPr="00154283">
        <w:rPr>
          <w:b/>
          <w:bCs/>
        </w:rPr>
        <w:t>Trainings</w:t>
      </w:r>
      <w:r>
        <w:br/>
      </w:r>
      <w:r w:rsidRPr="00154283">
        <w:rPr>
          <w:bCs/>
        </w:rPr>
        <w:t xml:space="preserve">A package of trainings is agreed on. </w:t>
      </w:r>
      <w:r>
        <w:rPr>
          <w:bCs/>
        </w:rPr>
        <w:t xml:space="preserve">The expected participants are compiled with names, responsibilities and previous experiences. </w:t>
      </w:r>
      <w:r w:rsidRPr="00154283">
        <w:rPr>
          <w:bCs/>
        </w:rPr>
        <w:t>All participants will have to do a test prior to developing the package to ensure that the right level</w:t>
      </w:r>
      <w:r>
        <w:rPr>
          <w:bCs/>
        </w:rPr>
        <w:t xml:space="preserve"> of training</w:t>
      </w:r>
      <w:r w:rsidRPr="00154283">
        <w:rPr>
          <w:bCs/>
        </w:rPr>
        <w:t xml:space="preserve"> is selected</w:t>
      </w:r>
      <w:r>
        <w:rPr>
          <w:bCs/>
        </w:rPr>
        <w:t>, n</w:t>
      </w:r>
      <w:r w:rsidRPr="00154283">
        <w:rPr>
          <w:bCs/>
        </w:rPr>
        <w:t>ot to</w:t>
      </w:r>
      <w:r>
        <w:rPr>
          <w:bCs/>
        </w:rPr>
        <w:t>o</w:t>
      </w:r>
      <w:r w:rsidRPr="00154283">
        <w:rPr>
          <w:bCs/>
        </w:rPr>
        <w:t xml:space="preserve"> simple and not too qualified.</w:t>
      </w:r>
      <w:r>
        <w:rPr>
          <w:b/>
          <w:bCs/>
        </w:rPr>
        <w:t xml:space="preserve"> </w:t>
      </w:r>
      <w:r w:rsidR="003025CB">
        <w:t xml:space="preserve"> </w:t>
      </w:r>
    </w:p>
    <w:p w:rsidR="003025CB" w:rsidRPr="00B90EC5" w:rsidRDefault="003025CB" w:rsidP="000059A0">
      <w:pPr>
        <w:numPr>
          <w:ilvl w:val="1"/>
          <w:numId w:val="12"/>
        </w:numPr>
        <w:spacing w:after="200" w:line="276" w:lineRule="auto"/>
      </w:pPr>
      <w:r>
        <w:rPr>
          <w:bCs/>
        </w:rPr>
        <w:t xml:space="preserve">Trainings are provided </w:t>
      </w:r>
      <w:r>
        <w:t>at two levels, Basic and Advanced.</w:t>
      </w:r>
      <w:r>
        <w:rPr>
          <w:b/>
          <w:bCs/>
        </w:rPr>
        <w:t xml:space="preserve"> </w:t>
      </w:r>
      <w:r>
        <w:t xml:space="preserve">The training program is developed to meet the needs of the equipment procured and address </w:t>
      </w:r>
      <w:r>
        <w:br/>
        <w:t xml:space="preserve">i) maintenance, ii) service, iii) general operation, iv) advanced applications and </w:t>
      </w:r>
      <w:r w:rsidR="008E04C1">
        <w:br/>
      </w:r>
      <w:r>
        <w:t>v) quality assurance.</w:t>
      </w:r>
    </w:p>
    <w:p w:rsidR="003025CB" w:rsidRPr="00102B84" w:rsidRDefault="003025CB" w:rsidP="000059A0">
      <w:pPr>
        <w:numPr>
          <w:ilvl w:val="1"/>
          <w:numId w:val="12"/>
        </w:numPr>
        <w:spacing w:after="200" w:line="276" w:lineRule="auto"/>
      </w:pPr>
      <w:r w:rsidRPr="00B90EC5">
        <w:t xml:space="preserve">The trainings can be arranged on-site and at </w:t>
      </w:r>
      <w:r w:rsidR="00154283">
        <w:t xml:space="preserve">national </w:t>
      </w:r>
      <w:r>
        <w:t xml:space="preserve">training centers </w:t>
      </w:r>
      <w:r w:rsidR="00154283">
        <w:t xml:space="preserve">or abroad </w:t>
      </w:r>
      <w:r>
        <w:t>and be provided by the manufacturers, the suppliers, equipment experts and trained trainers.</w:t>
      </w:r>
    </w:p>
    <w:p w:rsidR="003025CB" w:rsidRPr="00B90EC5" w:rsidRDefault="003025CB" w:rsidP="000059A0">
      <w:pPr>
        <w:numPr>
          <w:ilvl w:val="1"/>
          <w:numId w:val="12"/>
        </w:numPr>
        <w:spacing w:after="200" w:line="276" w:lineRule="auto"/>
      </w:pPr>
      <w:r w:rsidRPr="00B90EC5">
        <w:t>Training participants receive certificates.</w:t>
      </w:r>
    </w:p>
    <w:p w:rsidR="004C4E83" w:rsidRDefault="004C4E83" w:rsidP="000059A0">
      <w:pPr>
        <w:spacing w:after="200" w:line="276" w:lineRule="auto"/>
        <w:ind w:left="1080"/>
      </w:pPr>
      <w:r w:rsidRPr="004C4E83">
        <w:rPr>
          <w:u w:val="single"/>
        </w:rPr>
        <w:t xml:space="preserve">A </w:t>
      </w:r>
      <w:r w:rsidRPr="004C4E83">
        <w:rPr>
          <w:bCs/>
          <w:u w:val="single"/>
        </w:rPr>
        <w:t>pool of technicians</w:t>
      </w:r>
      <w:r>
        <w:t xml:space="preserve"> with the appropriate training to do service and maintenance is developed as well as a pool of trained technician trainers. E</w:t>
      </w:r>
      <w:r w:rsidRPr="008261DA">
        <w:t xml:space="preserve">xchange </w:t>
      </w:r>
      <w:r>
        <w:t>of knowledge and service</w:t>
      </w:r>
      <w:r w:rsidRPr="008261DA">
        <w:t xml:space="preserve"> among technicians and technologists and other partners (assuming the presence of adequate internet facilities)</w:t>
      </w:r>
      <w:r>
        <w:t xml:space="preserve"> is facilitated.</w:t>
      </w:r>
    </w:p>
    <w:p w:rsidR="004C4E83" w:rsidRPr="004C4E83" w:rsidRDefault="00EF7DE4" w:rsidP="00FD7601">
      <w:pPr>
        <w:pStyle w:val="ListParagraph"/>
        <w:numPr>
          <w:ilvl w:val="0"/>
          <w:numId w:val="5"/>
        </w:numPr>
        <w:spacing w:after="200" w:line="276" w:lineRule="auto"/>
      </w:pPr>
      <w:r w:rsidRPr="004C4E83">
        <w:rPr>
          <w:b/>
          <w:bCs/>
        </w:rPr>
        <w:t xml:space="preserve">Service </w:t>
      </w:r>
      <w:r w:rsidR="000059A0">
        <w:rPr>
          <w:b/>
          <w:bCs/>
        </w:rPr>
        <w:t>by supplier</w:t>
      </w:r>
      <w:r w:rsidRPr="004C4E83">
        <w:rPr>
          <w:b/>
          <w:bCs/>
        </w:rPr>
        <w:br/>
      </w:r>
      <w:r w:rsidR="004C4E83" w:rsidRPr="004C4E83">
        <w:rPr>
          <w:bCs/>
        </w:rPr>
        <w:t xml:space="preserve">The service contract can be negotiated through the PP to get large volume discount. Warranty is considered. Thereafter the service </w:t>
      </w:r>
      <w:r w:rsidRPr="004C4E83">
        <w:rPr>
          <w:bCs/>
        </w:rPr>
        <w:t xml:space="preserve">is managed according to the service contract between the buyer and supplier. </w:t>
      </w:r>
      <w:r w:rsidR="004C4E83">
        <w:t xml:space="preserve">Agreements with suppliers are followed-up on by the PP. </w:t>
      </w:r>
    </w:p>
    <w:p w:rsidR="003025CB" w:rsidRPr="004C4E83" w:rsidRDefault="003025CB" w:rsidP="00FD7601">
      <w:pPr>
        <w:numPr>
          <w:ilvl w:val="0"/>
          <w:numId w:val="5"/>
        </w:numPr>
        <w:spacing w:line="276" w:lineRule="auto"/>
      </w:pPr>
      <w:r w:rsidRPr="004C4E83">
        <w:rPr>
          <w:b/>
        </w:rPr>
        <w:t xml:space="preserve">Coordination </w:t>
      </w:r>
      <w:r w:rsidR="004C4E83" w:rsidRPr="004C4E83">
        <w:rPr>
          <w:b/>
        </w:rPr>
        <w:t xml:space="preserve"> between</w:t>
      </w:r>
      <w:r w:rsidRPr="004C4E83">
        <w:rPr>
          <w:b/>
        </w:rPr>
        <w:t xml:space="preserve"> laboratories</w:t>
      </w:r>
    </w:p>
    <w:p w:rsidR="003025CB" w:rsidRDefault="003025CB" w:rsidP="00FD7601">
      <w:pPr>
        <w:numPr>
          <w:ilvl w:val="1"/>
          <w:numId w:val="8"/>
        </w:numPr>
        <w:spacing w:line="276" w:lineRule="auto"/>
      </w:pPr>
      <w:r>
        <w:t xml:space="preserve">Visits are coordinated for technicians and researchers to </w:t>
      </w:r>
      <w:r w:rsidRPr="00047728">
        <w:rPr>
          <w:bCs/>
        </w:rPr>
        <w:t>stay at other laboratories</w:t>
      </w:r>
      <w:r>
        <w:t xml:space="preserve"> to learn, through internship</w:t>
      </w:r>
    </w:p>
    <w:p w:rsidR="003025CB" w:rsidRDefault="003025CB" w:rsidP="00FD7601">
      <w:pPr>
        <w:numPr>
          <w:ilvl w:val="1"/>
          <w:numId w:val="8"/>
        </w:numPr>
        <w:spacing w:line="276" w:lineRule="auto"/>
      </w:pPr>
      <w:r>
        <w:t xml:space="preserve">Mutual exchange programs are facilitated e.g. to </w:t>
      </w:r>
      <w:r w:rsidRPr="00047728">
        <w:rPr>
          <w:bCs/>
        </w:rPr>
        <w:t>sending sample between members</w:t>
      </w:r>
      <w:r>
        <w:t xml:space="preserve"> and receiving the results</w:t>
      </w:r>
    </w:p>
    <w:p w:rsidR="003025CB" w:rsidRDefault="003025CB" w:rsidP="00FD7601">
      <w:pPr>
        <w:numPr>
          <w:ilvl w:val="1"/>
          <w:numId w:val="8"/>
        </w:numPr>
        <w:spacing w:line="276" w:lineRule="auto"/>
      </w:pPr>
      <w:r w:rsidRPr="004C4E83">
        <w:t xml:space="preserve">Linkages with </w:t>
      </w:r>
      <w:r w:rsidRPr="004C4E83">
        <w:rPr>
          <w:bCs/>
        </w:rPr>
        <w:t>private sector</w:t>
      </w:r>
      <w:r w:rsidR="004C4E83" w:rsidRPr="004C4E83">
        <w:rPr>
          <w:bCs/>
        </w:rPr>
        <w:t xml:space="preserve"> laboratories</w:t>
      </w:r>
      <w:r w:rsidRPr="004C4E83">
        <w:rPr>
          <w:bCs/>
        </w:rPr>
        <w:t xml:space="preserve"> </w:t>
      </w:r>
      <w:r w:rsidRPr="004C4E83">
        <w:t>are facilitated</w:t>
      </w:r>
    </w:p>
    <w:p w:rsidR="002619CC" w:rsidRDefault="002619CC" w:rsidP="002619CC">
      <w:pPr>
        <w:spacing w:line="276" w:lineRule="auto"/>
        <w:ind w:left="1440"/>
      </w:pPr>
    </w:p>
    <w:p w:rsidR="002619CC" w:rsidRPr="006D3045" w:rsidRDefault="002619CC" w:rsidP="002619CC">
      <w:pPr>
        <w:numPr>
          <w:ilvl w:val="0"/>
          <w:numId w:val="8"/>
        </w:numPr>
        <w:spacing w:after="200" w:line="276" w:lineRule="auto"/>
      </w:pPr>
      <w:r w:rsidRPr="006D3045">
        <w:rPr>
          <w:b/>
          <w:bCs/>
        </w:rPr>
        <w:t>Target</w:t>
      </w:r>
      <w:r w:rsidRPr="006D3045">
        <w:rPr>
          <w:bCs/>
        </w:rPr>
        <w:t xml:space="preserve"> </w:t>
      </w:r>
      <w:r w:rsidRPr="006D3045">
        <w:rPr>
          <w:b/>
          <w:bCs/>
        </w:rPr>
        <w:t>partner meetings</w:t>
      </w:r>
      <w:r>
        <w:rPr>
          <w:b/>
          <w:bCs/>
        </w:rPr>
        <w:br/>
      </w:r>
      <w:r>
        <w:t>R</w:t>
      </w:r>
      <w:r w:rsidRPr="006D3045">
        <w:t xml:space="preserve">epresentatives from </w:t>
      </w:r>
      <w:r>
        <w:t xml:space="preserve">all Target partners; </w:t>
      </w:r>
      <w:r w:rsidRPr="006D3045">
        <w:t xml:space="preserve">the </w:t>
      </w:r>
      <w:r>
        <w:t>Institutional management, the researchers, the technologists / technicians and the suppliers meet</w:t>
      </w:r>
      <w:r w:rsidRPr="006D3045">
        <w:t xml:space="preserve"> face-to-face bi-annually. </w:t>
      </w:r>
      <w:r>
        <w:t xml:space="preserve">All operational issues are discussed and all challenges addressed. </w:t>
      </w:r>
      <w:r w:rsidRPr="006D3045">
        <w:t xml:space="preserve">Such meetings are necessary to address issues </w:t>
      </w:r>
      <w:r w:rsidRPr="006D3045">
        <w:lastRenderedPageBreak/>
        <w:t>related to logistics; such as transportation, custom clearance, delivery, infrastructure preparations, installations, trainings, operations, service and maintenance.</w:t>
      </w:r>
      <w:r w:rsidR="000059A0">
        <w:t xml:space="preserve"> Other topics of the meetings can be:</w:t>
      </w:r>
    </w:p>
    <w:p w:rsidR="003025CB" w:rsidRDefault="003025CB" w:rsidP="000059A0">
      <w:pPr>
        <w:numPr>
          <w:ilvl w:val="1"/>
          <w:numId w:val="13"/>
        </w:numPr>
        <w:spacing w:before="240" w:after="200" w:line="276" w:lineRule="auto"/>
      </w:pPr>
      <w:r w:rsidRPr="00047728">
        <w:t xml:space="preserve">Arrange </w:t>
      </w:r>
      <w:r>
        <w:t xml:space="preserve">regular </w:t>
      </w:r>
      <w:r w:rsidRPr="00047728">
        <w:t>on-site meetings to screen ex</w:t>
      </w:r>
      <w:r>
        <w:t xml:space="preserve">isting equipment, </w:t>
      </w:r>
      <w:r>
        <w:rPr>
          <w:rFonts w:cs="Arial"/>
        </w:rPr>
        <w:t>a</w:t>
      </w:r>
      <w:r w:rsidRPr="00811CF4">
        <w:rPr>
          <w:rFonts w:cs="Arial"/>
        </w:rPr>
        <w:t>ssist researchers and technicians in getting the latest developments and techniques</w:t>
      </w:r>
      <w:r>
        <w:rPr>
          <w:rFonts w:cs="Arial"/>
        </w:rPr>
        <w:t>,</w:t>
      </w:r>
      <w:r w:rsidRPr="00047728">
        <w:t xml:space="preserve"> offer maintenance and repair</w:t>
      </w:r>
      <w:r>
        <w:t xml:space="preserve"> and discuss other equipment related issue</w:t>
      </w:r>
      <w:r w:rsidR="000059A0">
        <w:t>.</w:t>
      </w:r>
    </w:p>
    <w:p w:rsidR="003025CB" w:rsidRPr="00572DA4" w:rsidRDefault="003025CB" w:rsidP="000059A0">
      <w:pPr>
        <w:numPr>
          <w:ilvl w:val="1"/>
          <w:numId w:val="13"/>
        </w:numPr>
        <w:tabs>
          <w:tab w:val="left" w:pos="252"/>
          <w:tab w:val="left" w:pos="342"/>
        </w:tabs>
        <w:spacing w:after="200" w:line="276" w:lineRule="auto"/>
        <w:rPr>
          <w:rFonts w:cs="Arial"/>
        </w:rPr>
      </w:pPr>
      <w:r w:rsidRPr="00572DA4">
        <w:rPr>
          <w:rFonts w:cs="Arial"/>
        </w:rPr>
        <w:t xml:space="preserve">Invite suppliers to </w:t>
      </w:r>
      <w:r w:rsidR="00DA7E4C">
        <w:rPr>
          <w:rFonts w:cs="Arial"/>
        </w:rPr>
        <w:t>FAST</w:t>
      </w:r>
      <w:r w:rsidRPr="00572DA4">
        <w:rPr>
          <w:rFonts w:cs="Arial"/>
        </w:rPr>
        <w:t xml:space="preserve"> meetings for interaction between </w:t>
      </w:r>
      <w:r w:rsidR="00DA7E4C">
        <w:rPr>
          <w:rFonts w:cs="Arial"/>
        </w:rPr>
        <w:t>FAST</w:t>
      </w:r>
      <w:r w:rsidRPr="00572DA4">
        <w:rPr>
          <w:rFonts w:cs="Arial"/>
        </w:rPr>
        <w:t xml:space="preserve"> stakeholders</w:t>
      </w:r>
      <w:r>
        <w:rPr>
          <w:rFonts w:cs="Arial"/>
        </w:rPr>
        <w:t xml:space="preserve">. </w:t>
      </w:r>
      <w:r w:rsidRPr="00572DA4">
        <w:rPr>
          <w:rFonts w:cs="Arial"/>
        </w:rPr>
        <w:t>Create/strengthen peer networks of clients and users</w:t>
      </w:r>
      <w:r w:rsidR="000059A0">
        <w:rPr>
          <w:rFonts w:cs="Arial"/>
        </w:rPr>
        <w:t>.</w:t>
      </w:r>
    </w:p>
    <w:p w:rsidR="003025CB" w:rsidRDefault="003025CB" w:rsidP="000059A0">
      <w:pPr>
        <w:numPr>
          <w:ilvl w:val="1"/>
          <w:numId w:val="13"/>
        </w:numPr>
        <w:tabs>
          <w:tab w:val="left" w:pos="252"/>
          <w:tab w:val="left" w:pos="342"/>
        </w:tabs>
        <w:spacing w:after="200" w:line="276" w:lineRule="auto"/>
        <w:rPr>
          <w:rFonts w:cs="Arial"/>
        </w:rPr>
      </w:pPr>
      <w:r w:rsidRPr="00811CF4">
        <w:rPr>
          <w:rFonts w:cs="Arial"/>
        </w:rPr>
        <w:t>Develop a charter with clear responsibilities between the universities and the suppliers on who does what in order to have the equipment operational</w:t>
      </w:r>
      <w:r w:rsidR="000059A0">
        <w:rPr>
          <w:rFonts w:cs="Arial"/>
        </w:rPr>
        <w:t>.</w:t>
      </w:r>
      <w:r w:rsidRPr="00811CF4">
        <w:rPr>
          <w:rFonts w:cs="Arial"/>
        </w:rPr>
        <w:t xml:space="preserve"> </w:t>
      </w:r>
    </w:p>
    <w:p w:rsidR="003025CB" w:rsidRPr="00572DA4" w:rsidRDefault="003025CB" w:rsidP="000059A0">
      <w:pPr>
        <w:numPr>
          <w:ilvl w:val="1"/>
          <w:numId w:val="13"/>
        </w:numPr>
        <w:spacing w:after="200" w:line="276" w:lineRule="auto"/>
        <w:rPr>
          <w:rFonts w:cs="Arial"/>
        </w:rPr>
      </w:pPr>
      <w:r w:rsidRPr="00572DA4">
        <w:t xml:space="preserve">Inform suppliers on the potential marketing benefits if they manage to meet the actual needs of the </w:t>
      </w:r>
      <w:r w:rsidR="000059A0">
        <w:t>Institutions</w:t>
      </w:r>
      <w:r w:rsidRPr="00572DA4">
        <w:t xml:space="preserve">. </w:t>
      </w:r>
      <w:r w:rsidRPr="00572DA4">
        <w:rPr>
          <w:rFonts w:cs="Arial"/>
        </w:rPr>
        <w:t xml:space="preserve">Encourage suppliers to open local offices in </w:t>
      </w:r>
      <w:r w:rsidR="00DA7E4C">
        <w:rPr>
          <w:rFonts w:cs="Arial"/>
        </w:rPr>
        <w:t>FAST</w:t>
      </w:r>
      <w:r w:rsidRPr="00572DA4">
        <w:rPr>
          <w:rFonts w:cs="Arial"/>
        </w:rPr>
        <w:t xml:space="preserve"> countries</w:t>
      </w:r>
      <w:r w:rsidR="000059A0">
        <w:rPr>
          <w:rFonts w:cs="Arial"/>
        </w:rPr>
        <w:t>.</w:t>
      </w:r>
      <w:r w:rsidRPr="00572DA4">
        <w:rPr>
          <w:rFonts w:cs="Arial"/>
        </w:rPr>
        <w:t xml:space="preserve"> </w:t>
      </w:r>
    </w:p>
    <w:p w:rsidR="00C270A5" w:rsidRPr="00EF7DE4" w:rsidRDefault="00C270A5" w:rsidP="00FD7601">
      <w:pPr>
        <w:numPr>
          <w:ilvl w:val="0"/>
          <w:numId w:val="5"/>
        </w:numPr>
        <w:spacing w:after="200" w:line="276" w:lineRule="auto"/>
      </w:pPr>
      <w:bookmarkStart w:id="44" w:name="_Toc253491451"/>
      <w:bookmarkStart w:id="45" w:name="_Toc269734637"/>
      <w:bookmarkStart w:id="46" w:name="_Toc248638095"/>
      <w:bookmarkStart w:id="47" w:name="_Toc253491453"/>
      <w:r w:rsidRPr="00C270A5">
        <w:rPr>
          <w:b/>
          <w:bCs/>
        </w:rPr>
        <w:t>Equipment performance</w:t>
      </w:r>
      <w:r>
        <w:rPr>
          <w:b/>
          <w:bCs/>
        </w:rPr>
        <w:t xml:space="preserve"> assessment</w:t>
      </w:r>
      <w:r w:rsidRPr="00C270A5">
        <w:rPr>
          <w:bCs/>
        </w:rPr>
        <w:br/>
      </w:r>
      <w:r w:rsidRPr="00EF7DE4">
        <w:rPr>
          <w:bCs/>
        </w:rPr>
        <w:t>Equipment performance monitoring and evaluation</w:t>
      </w:r>
      <w:r>
        <w:rPr>
          <w:bCs/>
        </w:rPr>
        <w:t xml:space="preserve"> is performed real time. The Institution is in charge of collecting monitoring data and the PP supports with compiling analyzing and storing. </w:t>
      </w:r>
    </w:p>
    <w:bookmarkEnd w:id="44"/>
    <w:bookmarkEnd w:id="45"/>
    <w:p w:rsidR="00C270A5" w:rsidRPr="00AA4728" w:rsidRDefault="00C270A5" w:rsidP="00FD7601">
      <w:pPr>
        <w:pStyle w:val="ListParagraph"/>
        <w:numPr>
          <w:ilvl w:val="0"/>
          <w:numId w:val="5"/>
        </w:numPr>
      </w:pPr>
      <w:r w:rsidRPr="004C4E83">
        <w:rPr>
          <w:b/>
        </w:rPr>
        <w:t>Outcome evaluation</w:t>
      </w:r>
      <w:r>
        <w:rPr>
          <w:b/>
        </w:rPr>
        <w:t xml:space="preserve"> planning</w:t>
      </w:r>
      <w:r w:rsidRPr="004C4E83">
        <w:rPr>
          <w:b/>
        </w:rPr>
        <w:br/>
      </w:r>
      <w:r>
        <w:t>Outcome evaluation planning is performed to evaluate real-time that the support enables the stakeholders to manage sophisticated equipment in actual practice.</w:t>
      </w:r>
    </w:p>
    <w:p w:rsidR="002755BB" w:rsidRDefault="002755BB">
      <w:pPr>
        <w:rPr>
          <w:rFonts w:ascii="Arial" w:hAnsi="Arial" w:cs="Arial"/>
          <w:b/>
          <w:bCs/>
          <w:kern w:val="32"/>
          <w:sz w:val="32"/>
          <w:szCs w:val="32"/>
        </w:rPr>
      </w:pPr>
      <w:bookmarkStart w:id="48" w:name="_Toc269734639"/>
      <w:r>
        <w:br w:type="page"/>
      </w:r>
    </w:p>
    <w:p w:rsidR="00FA360F" w:rsidRDefault="00F477B8" w:rsidP="00F477B8">
      <w:pPr>
        <w:pStyle w:val="Heading1"/>
        <w:numPr>
          <w:ilvl w:val="0"/>
          <w:numId w:val="0"/>
        </w:numPr>
      </w:pPr>
      <w:bookmarkStart w:id="49" w:name="_Toc472690670"/>
      <w:r>
        <w:lastRenderedPageBreak/>
        <w:t xml:space="preserve">Support programme </w:t>
      </w:r>
      <w:r>
        <w:t>FOUR</w:t>
      </w:r>
      <w:r>
        <w:br/>
      </w:r>
      <w:r w:rsidR="00FA360F">
        <w:t>Construction</w:t>
      </w:r>
      <w:r w:rsidR="00FF57D2">
        <w:t xml:space="preserve"> of laboratories</w:t>
      </w:r>
      <w:bookmarkEnd w:id="49"/>
    </w:p>
    <w:p w:rsidR="00FA360F" w:rsidRDefault="00FA360F" w:rsidP="00FA360F"/>
    <w:p w:rsidR="00FA360F" w:rsidRDefault="00FA360F" w:rsidP="00FA360F">
      <w:r w:rsidRPr="0096638E">
        <w:t>Facilitation is provided to have</w:t>
      </w:r>
      <w:r w:rsidRPr="0096638E">
        <w:rPr>
          <w:b/>
          <w:bCs/>
        </w:rPr>
        <w:t xml:space="preserve"> </w:t>
      </w:r>
      <w:r w:rsidRPr="0096638E">
        <w:rPr>
          <w:bCs/>
        </w:rPr>
        <w:t>laboratories prepared</w:t>
      </w:r>
      <w:r w:rsidRPr="0096638E">
        <w:t xml:space="preserve"> to receive the instruments</w:t>
      </w:r>
      <w:r>
        <w:t>.</w:t>
      </w:r>
    </w:p>
    <w:p w:rsidR="00FF57D2" w:rsidRDefault="00FF57D2" w:rsidP="00FA360F"/>
    <w:p w:rsidR="00FA360F" w:rsidRPr="00AA4787" w:rsidRDefault="00FA360F" w:rsidP="00FA360F">
      <w:pPr>
        <w:numPr>
          <w:ilvl w:val="0"/>
          <w:numId w:val="4"/>
        </w:numPr>
        <w:spacing w:line="276" w:lineRule="auto"/>
      </w:pPr>
      <w:r w:rsidRPr="0096638E">
        <w:t xml:space="preserve">Expert recommendations are provided on </w:t>
      </w:r>
      <w:r>
        <w:t xml:space="preserve">the </w:t>
      </w:r>
      <w:r w:rsidRPr="0096638E">
        <w:rPr>
          <w:b/>
        </w:rPr>
        <w:t>construction of buildings</w:t>
      </w:r>
      <w:r>
        <w:rPr>
          <w:b/>
        </w:rPr>
        <w:t xml:space="preserve"> </w:t>
      </w:r>
      <w:r>
        <w:t>including electricity, gas, and water installations</w:t>
      </w:r>
      <w:r w:rsidR="00FF57D2">
        <w:t>.</w:t>
      </w:r>
      <w:r>
        <w:t xml:space="preserve"> </w:t>
      </w:r>
    </w:p>
    <w:p w:rsidR="00FA360F" w:rsidRPr="00E92BB7" w:rsidRDefault="00FA360F" w:rsidP="00FA360F">
      <w:pPr>
        <w:numPr>
          <w:ilvl w:val="0"/>
          <w:numId w:val="4"/>
        </w:numPr>
        <w:spacing w:line="276" w:lineRule="auto"/>
      </w:pPr>
      <w:r w:rsidRPr="0096638E">
        <w:t xml:space="preserve">Expert recommendations are provided on </w:t>
      </w:r>
      <w:r>
        <w:t xml:space="preserve">the </w:t>
      </w:r>
      <w:r>
        <w:rPr>
          <w:b/>
        </w:rPr>
        <w:t>design of laboratories</w:t>
      </w:r>
      <w:r w:rsidRPr="00460E49">
        <w:t xml:space="preserve"> </w:t>
      </w:r>
      <w:r>
        <w:t>including the efficient flow of samples through the laboratory system</w:t>
      </w:r>
      <w:r w:rsidR="00FF57D2">
        <w:t>.</w:t>
      </w:r>
    </w:p>
    <w:p w:rsidR="00FA360F" w:rsidRPr="00E92BB7" w:rsidRDefault="00FA360F" w:rsidP="00FA360F">
      <w:pPr>
        <w:numPr>
          <w:ilvl w:val="0"/>
          <w:numId w:val="4"/>
        </w:numPr>
        <w:spacing w:line="276" w:lineRule="auto"/>
      </w:pPr>
      <w:r w:rsidRPr="0096638E">
        <w:t xml:space="preserve">Expert recommendations are provided on </w:t>
      </w:r>
      <w:r>
        <w:t xml:space="preserve">Laboratory Internet Management System (LIMS) and general laboratory </w:t>
      </w:r>
      <w:r w:rsidRPr="00E92BB7">
        <w:rPr>
          <w:b/>
        </w:rPr>
        <w:t>internet solutions</w:t>
      </w:r>
      <w:r w:rsidR="00FF57D2">
        <w:rPr>
          <w:b/>
        </w:rPr>
        <w:t>.</w:t>
      </w:r>
    </w:p>
    <w:p w:rsidR="00FA360F" w:rsidRPr="0096638E" w:rsidRDefault="00FA360F" w:rsidP="00FA360F">
      <w:pPr>
        <w:numPr>
          <w:ilvl w:val="0"/>
          <w:numId w:val="4"/>
        </w:numPr>
        <w:spacing w:line="276" w:lineRule="auto"/>
      </w:pPr>
      <w:r w:rsidRPr="0096638E">
        <w:t xml:space="preserve">Expert recommendations are provided on appropriate </w:t>
      </w:r>
      <w:r w:rsidRPr="0096638E">
        <w:rPr>
          <w:b/>
        </w:rPr>
        <w:t>electricity solutions</w:t>
      </w:r>
      <w:r>
        <w:rPr>
          <w:b/>
        </w:rPr>
        <w:t xml:space="preserve">, </w:t>
      </w:r>
      <w:r w:rsidRPr="0096638E">
        <w:t>including generators and solar panels</w:t>
      </w:r>
      <w:r w:rsidR="00FF57D2">
        <w:t>.</w:t>
      </w:r>
    </w:p>
    <w:p w:rsidR="00FA360F" w:rsidRDefault="00FA360F" w:rsidP="00F2576C">
      <w:r>
        <w:br w:type="page"/>
      </w:r>
    </w:p>
    <w:p w:rsidR="004C79B8" w:rsidRDefault="00F2576C" w:rsidP="00F2576C">
      <w:pPr>
        <w:pStyle w:val="Heading2"/>
        <w:numPr>
          <w:ilvl w:val="0"/>
          <w:numId w:val="0"/>
        </w:numPr>
      </w:pPr>
      <w:bookmarkStart w:id="50" w:name="_Toc472690671"/>
      <w:r>
        <w:lastRenderedPageBreak/>
        <w:t xml:space="preserve">Support programme </w:t>
      </w:r>
      <w:r>
        <w:t>FIVE</w:t>
      </w:r>
      <w:r>
        <w:br/>
        <w:t>O</w:t>
      </w:r>
      <w:r w:rsidR="004C79B8">
        <w:t xml:space="preserve">perational and financial plan </w:t>
      </w:r>
      <w:r w:rsidR="002267FD">
        <w:t>coaching</w:t>
      </w:r>
      <w:bookmarkEnd w:id="50"/>
    </w:p>
    <w:p w:rsidR="00F2576C" w:rsidRPr="00F2576C" w:rsidRDefault="00F2576C" w:rsidP="00F2576C"/>
    <w:p w:rsidR="002267FD" w:rsidRDefault="00D96B13" w:rsidP="00D96B13">
      <w:r>
        <w:t>The Operational plan Guidelines (Öman, 2015 b) has been developed to support scientific institutions with the procurement and use of advanced scientific equipment. The intention is that an operation plan shall be developed prior to procuring a new piece of advanced equipment. Thus</w:t>
      </w:r>
      <w:r w:rsidR="002267FD">
        <w:t>,</w:t>
      </w:r>
      <w:r>
        <w:t xml:space="preserve"> each piece of equipment shall benefit from its own operational plan. The plan shall be filled in jointly by the institutional management, the researchers and the technologists technicians together.  A separate document is generated for each piece of equipment. Certain activities compiled in the operational plan, obviously come with cost implications. </w:t>
      </w:r>
    </w:p>
    <w:p w:rsidR="002267FD" w:rsidRDefault="002267FD" w:rsidP="00D96B13"/>
    <w:p w:rsidR="00D96B13" w:rsidRDefault="00D96B13" w:rsidP="00F2576C">
      <w:r>
        <w:t xml:space="preserve">Moreover, the FAST Concept is based on the principle of sustainable economy. Thus the operational costs for starting up a new piece of equipment necessarily have to be covered by an investment capital, but after about two years the equipment is expected to cover its own running costs as well as, whenever possible, generate a profit which can strengthen the laboratory or the research in general. A FAST Financial plan Guideline (Öman, 2015 b) has thus been developed to be complementary to the FAST Operational plan Guideline document. The purpose with the financial plan is to prepare a strategy for the Institution to cover all the expenses that come with the running, maintenance and servicing of new or repaired piece of equipment. The financial plan compiles estimated costs as well as sources of funding. The cost recovery plan shows how costs related to procured or repaired equipment can be covered, and proposes options of funding sources. </w:t>
      </w:r>
    </w:p>
    <w:p w:rsidR="00D96B13" w:rsidRDefault="00D96B13" w:rsidP="00D96B13"/>
    <w:p w:rsidR="00FF57D2" w:rsidRPr="00FF57D2" w:rsidRDefault="00FF57D2" w:rsidP="00D96B13">
      <w:r>
        <w:t xml:space="preserve">This activity </w:t>
      </w:r>
      <w:r w:rsidR="00513C46">
        <w:t>will</w:t>
      </w:r>
      <w:r>
        <w:t xml:space="preserve"> be part of the other support packages </w:t>
      </w:r>
      <w:r w:rsidR="00513C46">
        <w:t xml:space="preserve">if they are initiated, </w:t>
      </w:r>
      <w:r>
        <w:t>or</w:t>
      </w:r>
      <w:r w:rsidR="00513C46">
        <w:t xml:space="preserve"> this activity can be</w:t>
      </w:r>
      <w:r>
        <w:t xml:space="preserve"> a stand-alone activity.</w:t>
      </w:r>
    </w:p>
    <w:p w:rsidR="004C79B8" w:rsidRDefault="004C79B8" w:rsidP="00897CB7"/>
    <w:p w:rsidR="004C79B8" w:rsidRDefault="004C79B8" w:rsidP="00FD7601">
      <w:pPr>
        <w:pStyle w:val="ListParagraph"/>
        <w:numPr>
          <w:ilvl w:val="3"/>
          <w:numId w:val="3"/>
        </w:numPr>
        <w:ind w:left="709" w:hanging="425"/>
      </w:pPr>
      <w:r w:rsidRPr="00B34175">
        <w:rPr>
          <w:b/>
        </w:rPr>
        <w:t>Training</w:t>
      </w:r>
      <w:r>
        <w:br/>
        <w:t>Training on the Operational plan and Financial plan</w:t>
      </w:r>
      <w:r w:rsidR="00513C46">
        <w:t>s</w:t>
      </w:r>
      <w:r>
        <w:t xml:space="preserve"> concept</w:t>
      </w:r>
      <w:r w:rsidR="00FF57D2">
        <w:t>.</w:t>
      </w:r>
    </w:p>
    <w:p w:rsidR="004C79B8" w:rsidRDefault="004C79B8" w:rsidP="00B34175">
      <w:pPr>
        <w:pStyle w:val="ListParagraph"/>
        <w:ind w:left="709"/>
      </w:pPr>
    </w:p>
    <w:p w:rsidR="004C79B8" w:rsidRDefault="004C79B8" w:rsidP="00803300">
      <w:pPr>
        <w:pStyle w:val="ListParagraph"/>
        <w:numPr>
          <w:ilvl w:val="3"/>
          <w:numId w:val="3"/>
        </w:numPr>
        <w:ind w:left="709" w:hanging="425"/>
      </w:pPr>
      <w:r w:rsidRPr="00803300">
        <w:rPr>
          <w:b/>
        </w:rPr>
        <w:t>Coaching</w:t>
      </w:r>
      <w:r w:rsidRPr="00803300">
        <w:rPr>
          <w:b/>
        </w:rPr>
        <w:br/>
      </w:r>
      <w:r w:rsidRPr="00B34175">
        <w:t>Coaching on the development o</w:t>
      </w:r>
      <w:r w:rsidR="00FF57D2">
        <w:t>f the O&amp;F plan</w:t>
      </w:r>
      <w:r w:rsidR="00513C46">
        <w:t>s</w:t>
      </w:r>
      <w:r w:rsidR="00FF57D2">
        <w:t xml:space="preserve"> in actual practic</w:t>
      </w:r>
      <w:r w:rsidRPr="00B34175">
        <w:t>es</w:t>
      </w:r>
      <w:r w:rsidR="00FF57D2">
        <w:t>.</w:t>
      </w:r>
    </w:p>
    <w:p w:rsidR="002267FD" w:rsidRDefault="003B5314" w:rsidP="00F626FA">
      <w:pPr>
        <w:pStyle w:val="Heading1"/>
        <w:numPr>
          <w:ilvl w:val="0"/>
          <w:numId w:val="0"/>
        </w:numPr>
        <w:ind w:left="360" w:hanging="360"/>
        <w:rPr>
          <w:rFonts w:ascii="Arial" w:hAnsi="Arial"/>
          <w:b w:val="0"/>
          <w:bCs w:val="0"/>
          <w:sz w:val="32"/>
        </w:rPr>
      </w:pPr>
      <w:bookmarkStart w:id="51" w:name="_Toc412379946"/>
      <w:bookmarkEnd w:id="46"/>
      <w:bookmarkEnd w:id="47"/>
      <w:bookmarkEnd w:id="48"/>
      <w:r>
        <w:br w:type="page"/>
      </w:r>
      <w:bookmarkStart w:id="52" w:name="_GoBack"/>
      <w:bookmarkEnd w:id="51"/>
      <w:bookmarkEnd w:id="52"/>
    </w:p>
    <w:p w:rsidR="00A96BA3" w:rsidRDefault="00C82900" w:rsidP="00A96BA3">
      <w:pPr>
        <w:pStyle w:val="Heading1"/>
        <w:numPr>
          <w:ilvl w:val="0"/>
          <w:numId w:val="0"/>
        </w:numPr>
      </w:pPr>
      <w:bookmarkStart w:id="53" w:name="_Toc472690673"/>
      <w:r>
        <w:lastRenderedPageBreak/>
        <w:t>Acknowledgement</w:t>
      </w:r>
      <w:bookmarkEnd w:id="53"/>
    </w:p>
    <w:p w:rsidR="00A96BA3" w:rsidRDefault="00A96BA3" w:rsidP="00A96BA3"/>
    <w:p w:rsidR="00026FBB" w:rsidRDefault="00A96BA3" w:rsidP="00026FBB">
      <w:r>
        <w:t xml:space="preserve">The </w:t>
      </w:r>
      <w:r w:rsidR="00C82900">
        <w:t>F</w:t>
      </w:r>
      <w:r w:rsidR="004C2113">
        <w:t>AST</w:t>
      </w:r>
      <w:r w:rsidR="00C82900">
        <w:t xml:space="preserve"> </w:t>
      </w:r>
      <w:r w:rsidR="00B56776">
        <w:t xml:space="preserve">Support program </w:t>
      </w:r>
      <w:r w:rsidR="004523D3">
        <w:t>Guidelines has been develo</w:t>
      </w:r>
      <w:r w:rsidR="008A45B4">
        <w:t>ped by Assoc. Prof. Cecilia Ö</w:t>
      </w:r>
      <w:r w:rsidR="00803300">
        <w:t>MAN</w:t>
      </w:r>
      <w:r w:rsidR="004523D3">
        <w:t>. She is grateful for the support provided by friends, colleagues and partners all over the world, especiall</w:t>
      </w:r>
      <w:r w:rsidR="00803300">
        <w:t xml:space="preserve">y Prof. Karniyus Gamaniel, Dr. </w:t>
      </w:r>
      <w:r w:rsidR="00C82900">
        <w:t>Sune Eriksson, Dr.</w:t>
      </w:r>
      <w:r w:rsidR="004523D3">
        <w:t xml:space="preserve"> Amah Klutsé, Prof. Charles Aworh and Prof. Ado Dan-Issa. The five scientific institutions in Nigeria Amadu Bello University, Bayero University, University of Ibadan, University of Port Harcourt, and NIPRID, and two in Madagascar, Antananarivo University and IMRA, who were part of the pilot study are especially appreciated for having stretching beyond expectations to make the project successful. NIPRID is acknowledged for hosting the </w:t>
      </w:r>
      <w:r w:rsidR="00DA7E4C">
        <w:t>FAST</w:t>
      </w:r>
      <w:r w:rsidR="004523D3">
        <w:t xml:space="preserve"> Scientists A</w:t>
      </w:r>
      <w:r w:rsidR="00C82900">
        <w:t>ssociation of Nigeria. The FAST program builds on the output from the PRISM pilot project which was financially supported</w:t>
      </w:r>
      <w:r w:rsidR="004523D3">
        <w:t xml:space="preserve"> by the MacArthur Foundation </w:t>
      </w:r>
      <w:r w:rsidR="00C82900">
        <w:t xml:space="preserve">in USA </w:t>
      </w:r>
      <w:r w:rsidR="004523D3">
        <w:t xml:space="preserve">and </w:t>
      </w:r>
      <w:r w:rsidR="00C82900">
        <w:t>managed</w:t>
      </w:r>
      <w:r w:rsidR="004523D3">
        <w:t xml:space="preserve"> by the International Foundation for Science</w:t>
      </w:r>
      <w:r w:rsidR="00C82900">
        <w:t xml:space="preserve"> (IFS) in Sweden</w:t>
      </w:r>
      <w:r w:rsidR="004523D3">
        <w:t>.</w:t>
      </w:r>
      <w:r>
        <w:t xml:space="preserve"> </w:t>
      </w:r>
    </w:p>
    <w:p w:rsidR="00791036" w:rsidRDefault="00791036" w:rsidP="00026FBB"/>
    <w:p w:rsidR="00791036" w:rsidRDefault="00791036" w:rsidP="00791036">
      <w:pPr>
        <w:pStyle w:val="Heading1"/>
        <w:numPr>
          <w:ilvl w:val="0"/>
          <w:numId w:val="0"/>
        </w:numPr>
      </w:pPr>
      <w:bookmarkStart w:id="54" w:name="_Toc472690674"/>
      <w:r>
        <w:t>Abbreviations and expressions</w:t>
      </w:r>
      <w:bookmarkEnd w:id="54"/>
    </w:p>
    <w:p w:rsidR="00791036" w:rsidRDefault="00791036" w:rsidP="00026FBB"/>
    <w:p w:rsidR="005B000E" w:rsidRDefault="005B000E" w:rsidP="00D87D0D">
      <w:pPr>
        <w:ind w:left="2694" w:hanging="2694"/>
      </w:pPr>
      <w:r>
        <w:t>GLP</w:t>
      </w:r>
      <w:r>
        <w:tab/>
        <w:t>Good Laboratory Practices</w:t>
      </w:r>
    </w:p>
    <w:p w:rsidR="005B000E" w:rsidRDefault="005B000E" w:rsidP="00D87D0D">
      <w:pPr>
        <w:ind w:left="2694" w:hanging="2694"/>
      </w:pPr>
      <w:r w:rsidRPr="00965C8C">
        <w:t xml:space="preserve">O&amp;F Plans </w:t>
      </w:r>
      <w:r w:rsidRPr="00965C8C">
        <w:tab/>
        <w:t>Operational and Financial plans</w:t>
      </w:r>
    </w:p>
    <w:p w:rsidR="005B000E" w:rsidRDefault="005B000E" w:rsidP="00D87D0D">
      <w:pPr>
        <w:ind w:left="2694" w:hanging="2694"/>
      </w:pPr>
      <w:r w:rsidRPr="00965C8C">
        <w:t>PP</w:t>
      </w:r>
      <w:r w:rsidRPr="00965C8C">
        <w:tab/>
        <w:t>Program partner</w:t>
      </w:r>
    </w:p>
    <w:p w:rsidR="005B000E" w:rsidRDefault="005B000E" w:rsidP="00D87D0D">
      <w:pPr>
        <w:ind w:left="2694" w:hanging="2694"/>
      </w:pPr>
      <w:r>
        <w:t>Program partner</w:t>
      </w:r>
      <w:r>
        <w:tab/>
        <w:t>The FAST National partnerships and their executive units</w:t>
      </w:r>
    </w:p>
    <w:p w:rsidR="005B000E" w:rsidRDefault="005B000E" w:rsidP="00D87D0D">
      <w:pPr>
        <w:ind w:left="2694" w:hanging="2694"/>
      </w:pPr>
      <w:r>
        <w:t>FAST</w:t>
      </w:r>
      <w:r>
        <w:tab/>
        <w:t>Functioning Advanced Scientific Equipment</w:t>
      </w:r>
    </w:p>
    <w:p w:rsidR="005B000E" w:rsidRDefault="005B000E" w:rsidP="00D87D0D">
      <w:pPr>
        <w:ind w:left="2694" w:hanging="2694"/>
      </w:pPr>
      <w:r>
        <w:t>Target partner</w:t>
      </w:r>
      <w:r>
        <w:tab/>
        <w:t>The program has four target partners; the Institutional management, Researchers and students, Technologists and technicians; and the Agreed suppliers</w:t>
      </w:r>
    </w:p>
    <w:p w:rsidR="005B000E" w:rsidRDefault="005B000E" w:rsidP="00D87D0D">
      <w:pPr>
        <w:ind w:left="2694" w:hanging="2694"/>
      </w:pPr>
      <w:r>
        <w:t>SOP</w:t>
      </w:r>
      <w:r>
        <w:tab/>
        <w:t>Standard Operational Practices</w:t>
      </w:r>
    </w:p>
    <w:p w:rsidR="005B000E" w:rsidRDefault="005B000E" w:rsidP="00D87D0D">
      <w:pPr>
        <w:ind w:left="2694" w:hanging="2694"/>
      </w:pPr>
      <w:r>
        <w:t>Technologists</w:t>
      </w:r>
      <w:r>
        <w:tab/>
        <w:t>Operates in Nigeria</w:t>
      </w:r>
    </w:p>
    <w:p w:rsidR="005B000E" w:rsidRDefault="005B000E" w:rsidP="00D87D0D">
      <w:pPr>
        <w:ind w:left="2694" w:hanging="2694"/>
      </w:pPr>
      <w:r w:rsidRPr="00965C8C">
        <w:t>T-Forum</w:t>
      </w:r>
      <w:r w:rsidRPr="00965C8C">
        <w:tab/>
        <w:t>Technologist / Technician Forum</w:t>
      </w:r>
    </w:p>
    <w:p w:rsidR="006B3F83" w:rsidRDefault="005B000E" w:rsidP="00D87D0D">
      <w:pPr>
        <w:ind w:left="2694" w:hanging="2694"/>
      </w:pPr>
      <w:r w:rsidRPr="00965C8C">
        <w:t>TP</w:t>
      </w:r>
      <w:r w:rsidRPr="00965C8C">
        <w:tab/>
        <w:t>Target partner</w:t>
      </w:r>
    </w:p>
    <w:p w:rsidR="00513C46" w:rsidRDefault="00513C46">
      <w:pPr>
        <w:rPr>
          <w:rFonts w:ascii="Arial" w:hAnsi="Arial" w:cs="Arial"/>
          <w:b/>
          <w:bCs/>
          <w:color w:val="1F497D" w:themeColor="text2"/>
          <w:kern w:val="32"/>
          <w:sz w:val="32"/>
          <w:szCs w:val="32"/>
        </w:rPr>
      </w:pPr>
      <w:bookmarkStart w:id="55" w:name="_Toc436132280"/>
      <w:r>
        <w:br w:type="page"/>
      </w:r>
    </w:p>
    <w:p w:rsidR="006B3F83" w:rsidRPr="0063591E" w:rsidRDefault="006B3F83" w:rsidP="006418AA">
      <w:pPr>
        <w:pStyle w:val="Heading1"/>
        <w:keepLines/>
        <w:numPr>
          <w:ilvl w:val="0"/>
          <w:numId w:val="0"/>
        </w:numPr>
        <w:spacing w:after="0" w:line="276" w:lineRule="auto"/>
        <w:ind w:left="360" w:hanging="360"/>
      </w:pPr>
      <w:bookmarkStart w:id="56" w:name="_Toc472690675"/>
      <w:r w:rsidRPr="0063591E">
        <w:lastRenderedPageBreak/>
        <w:t>References</w:t>
      </w:r>
      <w:bookmarkEnd w:id="55"/>
      <w:bookmarkEnd w:id="56"/>
    </w:p>
    <w:p w:rsidR="006B3F83" w:rsidRDefault="006B3F83" w:rsidP="006418AA">
      <w:pPr>
        <w:pStyle w:val="EndNoteBibliography"/>
        <w:spacing w:after="0"/>
        <w:ind w:left="284" w:hanging="284"/>
      </w:pPr>
      <w:r w:rsidRPr="00562612">
        <w:t xml:space="preserve">Brundin, C., </w:t>
      </w:r>
      <w:r>
        <w:t>(2014)</w:t>
      </w:r>
      <w:r w:rsidRPr="00562612">
        <w:t xml:space="preserve"> Ownership and Equal Partnership, A study of donor-receiver relationships in two deve</w:t>
      </w:r>
      <w:r>
        <w:t xml:space="preserve">lopment programs in rural Togo. </w:t>
      </w:r>
      <w:r w:rsidRPr="00562612">
        <w:t>Independent Research Project in Political Science,</w:t>
      </w:r>
      <w:r>
        <w:t xml:space="preserve"> </w:t>
      </w:r>
      <w:r w:rsidRPr="00562612">
        <w:t>International Master’s Programme in Political Science</w:t>
      </w:r>
      <w:r>
        <w:t xml:space="preserve">, </w:t>
      </w:r>
      <w:r w:rsidRPr="00562612">
        <w:t>Department of Political Science</w:t>
      </w:r>
      <w:r>
        <w:t>, Stockholm University.</w:t>
      </w:r>
    </w:p>
    <w:p w:rsidR="006B3F83" w:rsidRPr="000126B0" w:rsidRDefault="006B3F83" w:rsidP="006418AA">
      <w:pPr>
        <w:ind w:left="284" w:hanging="284"/>
        <w:rPr>
          <w:lang w:val="en-GB"/>
        </w:rPr>
      </w:pPr>
      <w:r w:rsidRPr="003B1F29">
        <w:fldChar w:fldCharType="begin"/>
      </w:r>
      <w:r w:rsidRPr="000126B0">
        <w:rPr>
          <w:lang w:val="en-GB"/>
        </w:rPr>
        <w:instrText xml:space="preserve"> ADDIN EN.REFLIST </w:instrText>
      </w:r>
      <w:r w:rsidRPr="003B1F29">
        <w:fldChar w:fldCharType="end"/>
      </w:r>
      <w:bookmarkStart w:id="57" w:name="_ENREF_1"/>
      <w:r w:rsidRPr="000126B0">
        <w:rPr>
          <w:lang w:val="en-GB"/>
        </w:rPr>
        <w:t>Earl, S., et al. (2001) Outcome Mapping; Building Learning and Reflection into Development Programs. I. D. R. C. (IDRC). Ottawa, Canada.</w:t>
      </w:r>
      <w:bookmarkEnd w:id="57"/>
      <w:r w:rsidRPr="000126B0">
        <w:rPr>
          <w:lang w:val="en-GB"/>
        </w:rPr>
        <w:t xml:space="preserve"> </w:t>
      </w:r>
    </w:p>
    <w:p w:rsidR="006B3F83" w:rsidRPr="000126B0" w:rsidRDefault="006B3F83" w:rsidP="006418AA">
      <w:pPr>
        <w:ind w:left="284" w:hanging="284"/>
        <w:rPr>
          <w:lang w:val="en-GB"/>
        </w:rPr>
      </w:pPr>
      <w:bookmarkStart w:id="58" w:name="_ENREF_3"/>
      <w:r w:rsidRPr="000126B0">
        <w:rPr>
          <w:lang w:val="en-GB"/>
        </w:rPr>
        <w:t xml:space="preserve">ITAD Ltd (2010) Evaluation of the Sida institutional support to the Stockholm Environment Institute (SEI) as member of the evaluation team. Report.  </w:t>
      </w:r>
      <w:hyperlink r:id="rId15" w:history="1">
        <w:r w:rsidRPr="000126B0">
          <w:rPr>
            <w:rStyle w:val="Hyperlink"/>
            <w:lang w:val="en-GB"/>
          </w:rPr>
          <w:t>www.itad.com</w:t>
        </w:r>
      </w:hyperlink>
      <w:r w:rsidRPr="000126B0">
        <w:rPr>
          <w:lang w:val="en-GB"/>
        </w:rPr>
        <w:t xml:space="preserve">  </w:t>
      </w:r>
    </w:p>
    <w:p w:rsidR="006B3F83" w:rsidRPr="000126B0" w:rsidRDefault="006B3F83" w:rsidP="006418AA">
      <w:pPr>
        <w:ind w:left="284" w:hanging="284"/>
        <w:rPr>
          <w:lang w:val="en-GB"/>
        </w:rPr>
      </w:pPr>
      <w:r w:rsidRPr="000126B0">
        <w:rPr>
          <w:lang w:val="en-GB"/>
        </w:rPr>
        <w:t xml:space="preserve">ITAD Ltd (2012) Evaluation of the FAST (Procurement, Installation, Service, Maintenance and Use of Scientific Equipment) project in Nigeria.  Report, ITAD Ltd, East Sussex, UK. </w:t>
      </w:r>
      <w:hyperlink r:id="rId16" w:history="1">
        <w:r w:rsidRPr="000126B0">
          <w:rPr>
            <w:rStyle w:val="Hyperlink"/>
            <w:lang w:val="en-GB"/>
          </w:rPr>
          <w:t>http://www.ifs.se/IFS/Documents/Publications/Evaluations/2012%20IFS-FAST%20Evaluation%20Report.pdf</w:t>
        </w:r>
      </w:hyperlink>
      <w:r w:rsidRPr="000126B0">
        <w:rPr>
          <w:lang w:val="en-GB"/>
        </w:rPr>
        <w:t xml:space="preserve">  </w:t>
      </w:r>
    </w:p>
    <w:p w:rsidR="006B3F83" w:rsidRPr="000126B0" w:rsidRDefault="006B3F83" w:rsidP="006418AA">
      <w:pPr>
        <w:ind w:left="284" w:hanging="284"/>
        <w:rPr>
          <w:lang w:val="en-GB"/>
        </w:rPr>
      </w:pPr>
      <w:r w:rsidRPr="000126B0">
        <w:rPr>
          <w:lang w:val="en-GB"/>
        </w:rPr>
        <w:t>McKinsey. (2001) Effective Capacity Building in Nonprofit Organizations. Prepared for Venture Philanthropy Partners.</w:t>
      </w:r>
      <w:bookmarkEnd w:id="58"/>
      <w:r w:rsidRPr="000126B0">
        <w:rPr>
          <w:lang w:val="en-GB"/>
        </w:rPr>
        <w:t xml:space="preserve"> </w:t>
      </w:r>
    </w:p>
    <w:p w:rsidR="00491DB2" w:rsidRPr="008A6BEA" w:rsidRDefault="00491DB2" w:rsidP="00491DB2">
      <w:r w:rsidRPr="009F3C27">
        <w:rPr>
          <w:lang w:val="en-GB"/>
        </w:rPr>
        <w:t xml:space="preserve">Öman, C. B., K. S. Gamaniel, et al. </w:t>
      </w:r>
      <w:r w:rsidRPr="00FD37AD">
        <w:t xml:space="preserve">(2006). </w:t>
      </w:r>
      <w:r w:rsidRPr="008A6BEA">
        <w:t>Properly functioning scientific equipment in developing countries. Anal Chem 78(15): 5273-6.</w:t>
      </w:r>
    </w:p>
    <w:p w:rsidR="00491DB2" w:rsidRPr="008A6BEA" w:rsidRDefault="00491DB2" w:rsidP="00491DB2">
      <w:r w:rsidRPr="008A6BEA">
        <w:t>Öman, B. C., Edward, R., Gamaniel, K.S., Klutsé, A., Eriksson, S., Hovmöller, H., Feresu, S., Gurib-Fakim, A. (2008) Procurement, Installation, Service and Maintenance Commitments for Scientific Equipment in Developing Countries – PRISM, Phase One, Inventory of the current status of equipment and scientific infrastructure at selected universities in Africa and specification of what additional resources would be instrumental in strengthening scientific capacity. International Foundation for Science, Stockholm, Sweden, info@ifs.se</w:t>
      </w:r>
    </w:p>
    <w:p w:rsidR="00491DB2" w:rsidRPr="008A6BEA" w:rsidRDefault="00491DB2" w:rsidP="00491DB2">
      <w:r w:rsidRPr="008A6BEA">
        <w:t>Öman, C. B.  (2009 a). T</w:t>
      </w:r>
      <w:r>
        <w:t xml:space="preserve">he Ten Actions (Tact). Report. </w:t>
      </w:r>
      <w:r w:rsidRPr="008A6BEA">
        <w:t xml:space="preserve">Action10, Stockholm, Sweden. </w:t>
      </w:r>
      <w:hyperlink r:id="rId17" w:history="1">
        <w:r w:rsidRPr="008A6BEA">
          <w:rPr>
            <w:rStyle w:val="Hyperlink"/>
            <w:rFonts w:eastAsiaTheme="minorEastAsia"/>
            <w:sz w:val="20"/>
            <w:szCs w:val="20"/>
          </w:rPr>
          <w:t>www.Action10.org</w:t>
        </w:r>
      </w:hyperlink>
      <w:r>
        <w:t xml:space="preserve">. </w:t>
      </w:r>
      <w:r w:rsidR="001F64BD">
        <w:t>HR&amp;S</w:t>
      </w:r>
      <w:r w:rsidRPr="008A6BEA">
        <w:t>, Stockholm, Sweden</w:t>
      </w:r>
      <w:r>
        <w:t xml:space="preserve">, </w:t>
      </w:r>
      <w:hyperlink r:id="rId18" w:history="1">
        <w:r w:rsidRPr="00322C29">
          <w:rPr>
            <w:rStyle w:val="Hyperlink"/>
            <w:rFonts w:eastAsiaTheme="minorEastAsia"/>
          </w:rPr>
          <w:t>www.</w:t>
        </w:r>
        <w:r w:rsidR="001F64BD">
          <w:rPr>
            <w:rStyle w:val="Hyperlink"/>
            <w:rFonts w:eastAsiaTheme="minorEastAsia"/>
          </w:rPr>
          <w:t>HR&amp;S</w:t>
        </w:r>
        <w:r w:rsidRPr="00322C29">
          <w:rPr>
            <w:rStyle w:val="Hyperlink"/>
            <w:rFonts w:eastAsiaTheme="minorEastAsia"/>
          </w:rPr>
          <w:t>.se</w:t>
        </w:r>
      </w:hyperlink>
      <w:r>
        <w:t xml:space="preserve">. </w:t>
      </w:r>
    </w:p>
    <w:p w:rsidR="00491DB2" w:rsidRPr="008A6BEA" w:rsidRDefault="00491DB2" w:rsidP="00491DB2">
      <w:r w:rsidRPr="008A6BEA">
        <w:t xml:space="preserve">Öman, C. B. (2009 b). Real-time Outcome Planning and Evaluation (ROPE) Program Journal DESIGN. Template with Guidelines, Action10, Stockholm, Sweden. </w:t>
      </w:r>
      <w:hyperlink r:id="rId19" w:history="1">
        <w:r w:rsidRPr="008A6BEA">
          <w:rPr>
            <w:rStyle w:val="Hyperlink"/>
            <w:rFonts w:eastAsiaTheme="minorEastAsia"/>
            <w:sz w:val="20"/>
            <w:szCs w:val="20"/>
          </w:rPr>
          <w:t>www.Action10.org</w:t>
        </w:r>
      </w:hyperlink>
      <w:r>
        <w:t xml:space="preserve">. </w:t>
      </w:r>
      <w:r w:rsidR="001F64BD">
        <w:t>HR&amp;S</w:t>
      </w:r>
      <w:r w:rsidRPr="008A6BEA">
        <w:t>, Stockholm, Sweden</w:t>
      </w:r>
      <w:r>
        <w:t xml:space="preserve">, </w:t>
      </w:r>
      <w:hyperlink r:id="rId20" w:history="1">
        <w:r w:rsidRPr="00322C29">
          <w:rPr>
            <w:rStyle w:val="Hyperlink"/>
            <w:rFonts w:eastAsiaTheme="minorEastAsia"/>
          </w:rPr>
          <w:t>www.</w:t>
        </w:r>
        <w:r w:rsidR="001F64BD">
          <w:rPr>
            <w:rStyle w:val="Hyperlink"/>
            <w:rFonts w:eastAsiaTheme="minorEastAsia"/>
          </w:rPr>
          <w:t>HR&amp;S</w:t>
        </w:r>
        <w:r w:rsidRPr="00322C29">
          <w:rPr>
            <w:rStyle w:val="Hyperlink"/>
            <w:rFonts w:eastAsiaTheme="minorEastAsia"/>
          </w:rPr>
          <w:t>.se</w:t>
        </w:r>
      </w:hyperlink>
      <w:r>
        <w:t>.</w:t>
      </w:r>
    </w:p>
    <w:p w:rsidR="00491DB2" w:rsidRPr="008A6BEA" w:rsidRDefault="00491DB2" w:rsidP="00491DB2">
      <w:r w:rsidRPr="008A6BEA">
        <w:t xml:space="preserve">Öman, C. B. (2009 c). Real-time Outcome Planning and Evaluation (ROPE) Program Journal EVALUATION. Template with Guidelines, Action10, Stockholm, Sweden. </w:t>
      </w:r>
      <w:hyperlink r:id="rId21" w:history="1">
        <w:r w:rsidRPr="008A6BEA">
          <w:rPr>
            <w:rStyle w:val="Hyperlink"/>
            <w:rFonts w:eastAsiaTheme="minorEastAsia"/>
            <w:sz w:val="20"/>
            <w:szCs w:val="20"/>
          </w:rPr>
          <w:t>www.Action10.org</w:t>
        </w:r>
      </w:hyperlink>
      <w:r>
        <w:t xml:space="preserve">. </w:t>
      </w:r>
      <w:r w:rsidR="001F64BD">
        <w:t>HR&amp;S</w:t>
      </w:r>
      <w:r w:rsidRPr="008A6BEA">
        <w:t>, Stockholm, Sweden</w:t>
      </w:r>
      <w:r>
        <w:t xml:space="preserve">, </w:t>
      </w:r>
      <w:hyperlink r:id="rId22" w:history="1">
        <w:r w:rsidRPr="00322C29">
          <w:rPr>
            <w:rStyle w:val="Hyperlink"/>
            <w:rFonts w:eastAsiaTheme="minorEastAsia"/>
          </w:rPr>
          <w:t>www.</w:t>
        </w:r>
        <w:r w:rsidR="001F64BD">
          <w:rPr>
            <w:rStyle w:val="Hyperlink"/>
            <w:rFonts w:eastAsiaTheme="minorEastAsia"/>
          </w:rPr>
          <w:t>HR&amp;S</w:t>
        </w:r>
        <w:r w:rsidRPr="00322C29">
          <w:rPr>
            <w:rStyle w:val="Hyperlink"/>
            <w:rFonts w:eastAsiaTheme="minorEastAsia"/>
          </w:rPr>
          <w:t>.se</w:t>
        </w:r>
      </w:hyperlink>
      <w:r>
        <w:t>.</w:t>
      </w:r>
    </w:p>
    <w:p w:rsidR="00491DB2" w:rsidRPr="008A6BEA" w:rsidRDefault="00491DB2" w:rsidP="00491DB2">
      <w:r w:rsidRPr="008A6BEA">
        <w:t xml:space="preserve">Öman, C. B.  (2015 a). The </w:t>
      </w:r>
      <w:r>
        <w:t>FAST</w:t>
      </w:r>
      <w:r w:rsidRPr="008A6BEA">
        <w:t xml:space="preserve"> Concept. Report. </w:t>
      </w:r>
      <w:r w:rsidR="001F64BD">
        <w:t>HR&amp;S</w:t>
      </w:r>
      <w:r w:rsidRPr="008A6BEA">
        <w:t>, Stockholm, Sweden</w:t>
      </w:r>
      <w:r>
        <w:t xml:space="preserve">, </w:t>
      </w:r>
      <w:hyperlink r:id="rId23" w:history="1">
        <w:r w:rsidRPr="00322C29">
          <w:rPr>
            <w:rStyle w:val="Hyperlink"/>
            <w:rFonts w:eastAsiaTheme="minorEastAsia"/>
          </w:rPr>
          <w:t>www.</w:t>
        </w:r>
        <w:r w:rsidR="001F64BD">
          <w:rPr>
            <w:rStyle w:val="Hyperlink"/>
            <w:rFonts w:eastAsiaTheme="minorEastAsia"/>
          </w:rPr>
          <w:t>HR&amp;S</w:t>
        </w:r>
        <w:r w:rsidRPr="00322C29">
          <w:rPr>
            <w:rStyle w:val="Hyperlink"/>
            <w:rFonts w:eastAsiaTheme="minorEastAsia"/>
          </w:rPr>
          <w:t>.se</w:t>
        </w:r>
      </w:hyperlink>
      <w:r>
        <w:t>.</w:t>
      </w:r>
    </w:p>
    <w:p w:rsidR="00491DB2" w:rsidRPr="008A6BEA" w:rsidRDefault="00491DB2" w:rsidP="00491DB2">
      <w:r w:rsidRPr="008A6BEA">
        <w:t xml:space="preserve">Öman, C. B.  (2015b). </w:t>
      </w:r>
      <w:r>
        <w:t>FAST</w:t>
      </w:r>
      <w:r w:rsidRPr="008A6BEA">
        <w:t xml:space="preserve"> Financial plan, Guidelines. </w:t>
      </w:r>
      <w:r w:rsidR="001F64BD">
        <w:t>HR&amp;S</w:t>
      </w:r>
      <w:r w:rsidRPr="008A6BEA">
        <w:t>, Stockholm, Sweden</w:t>
      </w:r>
      <w:r>
        <w:t xml:space="preserve">, </w:t>
      </w:r>
      <w:hyperlink r:id="rId24" w:history="1">
        <w:r w:rsidRPr="00322C29">
          <w:rPr>
            <w:rStyle w:val="Hyperlink"/>
            <w:rFonts w:eastAsiaTheme="minorEastAsia"/>
          </w:rPr>
          <w:t>www.</w:t>
        </w:r>
        <w:r w:rsidR="001F64BD">
          <w:rPr>
            <w:rStyle w:val="Hyperlink"/>
            <w:rFonts w:eastAsiaTheme="minorEastAsia"/>
          </w:rPr>
          <w:t>HR&amp;S</w:t>
        </w:r>
        <w:r w:rsidRPr="00322C29">
          <w:rPr>
            <w:rStyle w:val="Hyperlink"/>
            <w:rFonts w:eastAsiaTheme="minorEastAsia"/>
          </w:rPr>
          <w:t>.se</w:t>
        </w:r>
      </w:hyperlink>
      <w:r>
        <w:t>.</w:t>
      </w:r>
    </w:p>
    <w:p w:rsidR="00491DB2" w:rsidRPr="008A6BEA" w:rsidRDefault="00491DB2" w:rsidP="00491DB2">
      <w:r w:rsidRPr="008A6BEA">
        <w:t xml:space="preserve">Öman, C. B.  (2015c). </w:t>
      </w:r>
      <w:r>
        <w:t>FAST</w:t>
      </w:r>
      <w:r w:rsidRPr="008A6BEA">
        <w:t xml:space="preserve"> Operation Plan, Guidelines, </w:t>
      </w:r>
      <w:r w:rsidR="001F64BD">
        <w:t>HR&amp;S</w:t>
      </w:r>
      <w:r w:rsidRPr="008A6BEA">
        <w:t>, Stockholm, Sweden</w:t>
      </w:r>
      <w:r>
        <w:t xml:space="preserve">, </w:t>
      </w:r>
      <w:r w:rsidRPr="00491DB2">
        <w:rPr>
          <w:rFonts w:eastAsiaTheme="minorEastAsia"/>
        </w:rPr>
        <w:t>www.</w:t>
      </w:r>
      <w:r w:rsidR="001F64BD">
        <w:rPr>
          <w:rFonts w:eastAsiaTheme="minorEastAsia"/>
        </w:rPr>
        <w:t>HR&amp;S</w:t>
      </w:r>
      <w:r w:rsidRPr="00491DB2">
        <w:rPr>
          <w:rFonts w:eastAsiaTheme="minorEastAsia"/>
        </w:rPr>
        <w:t>.se</w:t>
      </w:r>
      <w:r>
        <w:t>.</w:t>
      </w:r>
    </w:p>
    <w:p w:rsidR="00491DB2" w:rsidRPr="008434CD" w:rsidRDefault="00491DB2" w:rsidP="00491DB2">
      <w:r w:rsidRPr="008A6BEA">
        <w:t xml:space="preserve">Öman, C. B.  (2015d). </w:t>
      </w:r>
      <w:r>
        <w:t>FAST</w:t>
      </w:r>
      <w:r w:rsidRPr="008A6BEA">
        <w:t xml:space="preserve"> Support </w:t>
      </w:r>
      <w:r>
        <w:t>programs</w:t>
      </w:r>
      <w:r w:rsidRPr="008A6BEA">
        <w:t xml:space="preserve"> , Guidelines. </w:t>
      </w:r>
      <w:r w:rsidR="001F64BD">
        <w:t>HR&amp;S</w:t>
      </w:r>
      <w:r w:rsidRPr="008A6BEA">
        <w:t>, Stockholm, Sweden</w:t>
      </w:r>
      <w:r>
        <w:t xml:space="preserve">, </w:t>
      </w:r>
      <w:hyperlink r:id="rId25" w:history="1">
        <w:r w:rsidRPr="00322C29">
          <w:rPr>
            <w:rStyle w:val="Hyperlink"/>
            <w:rFonts w:eastAsiaTheme="minorEastAsia"/>
          </w:rPr>
          <w:t>www.</w:t>
        </w:r>
        <w:r w:rsidR="001F64BD">
          <w:rPr>
            <w:rStyle w:val="Hyperlink"/>
            <w:rFonts w:eastAsiaTheme="minorEastAsia"/>
          </w:rPr>
          <w:t>HR&amp;S</w:t>
        </w:r>
        <w:r w:rsidRPr="00322C29">
          <w:rPr>
            <w:rStyle w:val="Hyperlink"/>
            <w:rFonts w:eastAsiaTheme="minorEastAsia"/>
          </w:rPr>
          <w:t>.se</w:t>
        </w:r>
      </w:hyperlink>
      <w:r>
        <w:t>.</w:t>
      </w:r>
    </w:p>
    <w:p w:rsidR="00491DB2" w:rsidRPr="008A6BEA" w:rsidRDefault="00491DB2" w:rsidP="00491DB2">
      <w:r w:rsidRPr="008434CD">
        <w:t xml:space="preserve">Öman, C.B.; Robert, P. (2015) </w:t>
      </w:r>
      <w:r>
        <w:t xml:space="preserve">The Embassy </w:t>
      </w:r>
      <w:r w:rsidR="001F64BD">
        <w:t>HR&amp;S</w:t>
      </w:r>
      <w:r w:rsidRPr="008A6BEA">
        <w:t>, Stockholm, Sweden</w:t>
      </w:r>
      <w:r>
        <w:t xml:space="preserve">, </w:t>
      </w:r>
      <w:r w:rsidRPr="00491DB2">
        <w:rPr>
          <w:rFonts w:eastAsiaTheme="minorEastAsia"/>
        </w:rPr>
        <w:t>www.</w:t>
      </w:r>
      <w:r w:rsidR="001F64BD">
        <w:rPr>
          <w:rFonts w:eastAsiaTheme="minorEastAsia"/>
        </w:rPr>
        <w:t>HR&amp;S</w:t>
      </w:r>
      <w:r w:rsidRPr="00491DB2">
        <w:rPr>
          <w:rFonts w:eastAsiaTheme="minorEastAsia"/>
        </w:rPr>
        <w:t>.se</w:t>
      </w:r>
      <w:r>
        <w:t>.</w:t>
      </w:r>
    </w:p>
    <w:p w:rsidR="00491DB2" w:rsidRDefault="00491DB2" w:rsidP="00491DB2">
      <w:r w:rsidRPr="008A6BEA">
        <w:t xml:space="preserve">Öman, C.B. (2016a) Scientific </w:t>
      </w:r>
      <w:r>
        <w:t>Capacity program</w:t>
      </w:r>
      <w:r w:rsidRPr="008A6BEA">
        <w:t xml:space="preserve">. </w:t>
      </w:r>
      <w:r>
        <w:t xml:space="preserve">Report. </w:t>
      </w:r>
      <w:r w:rsidR="001F64BD">
        <w:t>HR&amp;S</w:t>
      </w:r>
      <w:r w:rsidRPr="008A6BEA">
        <w:t>, Stockholm, Sweden</w:t>
      </w:r>
      <w:r>
        <w:t xml:space="preserve">, </w:t>
      </w:r>
      <w:r w:rsidRPr="00491DB2">
        <w:rPr>
          <w:rFonts w:eastAsiaTheme="minorEastAsia"/>
        </w:rPr>
        <w:t>www.</w:t>
      </w:r>
      <w:r w:rsidR="001F64BD">
        <w:rPr>
          <w:rFonts w:eastAsiaTheme="minorEastAsia"/>
        </w:rPr>
        <w:t>HR&amp;S</w:t>
      </w:r>
      <w:r w:rsidRPr="00491DB2">
        <w:rPr>
          <w:rFonts w:eastAsiaTheme="minorEastAsia"/>
        </w:rPr>
        <w:t>.se</w:t>
      </w:r>
      <w:r>
        <w:t>.</w:t>
      </w:r>
    </w:p>
    <w:p w:rsidR="00491DB2" w:rsidRPr="003B1F29" w:rsidRDefault="00491DB2" w:rsidP="00491DB2">
      <w:pPr>
        <w:rPr>
          <w:sz w:val="20"/>
          <w:szCs w:val="20"/>
        </w:rPr>
      </w:pPr>
      <w:r w:rsidRPr="008A6BEA">
        <w:t xml:space="preserve">Öman, C.B. (2016b) The Innovation Centers. Report. </w:t>
      </w:r>
      <w:r w:rsidR="001F64BD">
        <w:t>HR&amp;S</w:t>
      </w:r>
      <w:r w:rsidRPr="008A6BEA">
        <w:t>, Stockholm, Sweden</w:t>
      </w:r>
      <w:r>
        <w:t xml:space="preserve">, </w:t>
      </w:r>
      <w:r w:rsidRPr="00491DB2">
        <w:rPr>
          <w:rFonts w:eastAsiaTheme="minorEastAsia"/>
        </w:rPr>
        <w:t>www.</w:t>
      </w:r>
      <w:r w:rsidR="001F64BD">
        <w:rPr>
          <w:rFonts w:eastAsiaTheme="minorEastAsia"/>
        </w:rPr>
        <w:t>HR&amp;S</w:t>
      </w:r>
      <w:r w:rsidRPr="00491DB2">
        <w:rPr>
          <w:rFonts w:eastAsiaTheme="minorEastAsia"/>
        </w:rPr>
        <w:t>.se</w:t>
      </w:r>
      <w:r>
        <w:t>.</w:t>
      </w:r>
      <w:r w:rsidRPr="008A6BEA">
        <w:t xml:space="preserve"> </w:t>
      </w:r>
    </w:p>
    <w:p w:rsidR="00491DB2" w:rsidRPr="00CC233C" w:rsidRDefault="00491DB2" w:rsidP="00026FBB"/>
    <w:sectPr w:rsidR="00491DB2" w:rsidRPr="00CC233C" w:rsidSect="001F64BD">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E49" w:rsidRDefault="00F83E49" w:rsidP="00010C9D">
      <w:r>
        <w:separator/>
      </w:r>
    </w:p>
  </w:endnote>
  <w:endnote w:type="continuationSeparator" w:id="0">
    <w:p w:rsidR="00F83E49" w:rsidRDefault="00F83E49" w:rsidP="0001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Norm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918"/>
      <w:docPartObj>
        <w:docPartGallery w:val="Page Numbers (Bottom of Page)"/>
        <w:docPartUnique/>
      </w:docPartObj>
    </w:sdtPr>
    <w:sdtEndPr/>
    <w:sdtContent>
      <w:p w:rsidR="00B14D85" w:rsidRDefault="008A0A1F">
        <w:pPr>
          <w:pStyle w:val="Footer"/>
          <w:jc w:val="right"/>
        </w:pPr>
        <w:r>
          <w:fldChar w:fldCharType="begin"/>
        </w:r>
        <w:r>
          <w:instrText xml:space="preserve"> PAGE   \* MERGEFORMAT </w:instrText>
        </w:r>
        <w:r>
          <w:fldChar w:fldCharType="separate"/>
        </w:r>
        <w:r w:rsidR="00F626FA">
          <w:rPr>
            <w:noProof/>
          </w:rPr>
          <w:t>3</w:t>
        </w:r>
        <w:r>
          <w:rPr>
            <w:noProof/>
          </w:rPr>
          <w:fldChar w:fldCharType="end"/>
        </w:r>
      </w:p>
    </w:sdtContent>
  </w:sdt>
  <w:p w:rsidR="00B14D85" w:rsidRDefault="00B14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E49" w:rsidRDefault="00F83E49" w:rsidP="00010C9D">
      <w:r>
        <w:separator/>
      </w:r>
    </w:p>
  </w:footnote>
  <w:footnote w:type="continuationSeparator" w:id="0">
    <w:p w:rsidR="00F83E49" w:rsidRDefault="00F83E49" w:rsidP="00010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B05"/>
    <w:multiLevelType w:val="hybridMultilevel"/>
    <w:tmpl w:val="E870A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72786"/>
    <w:multiLevelType w:val="hybridMultilevel"/>
    <w:tmpl w:val="EDB03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C40E1"/>
    <w:multiLevelType w:val="hybridMultilevel"/>
    <w:tmpl w:val="76C263D2"/>
    <w:lvl w:ilvl="0" w:tplc="6422F772">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029EA"/>
    <w:multiLevelType w:val="hybridMultilevel"/>
    <w:tmpl w:val="874284C0"/>
    <w:lvl w:ilvl="0" w:tplc="6422F772">
      <w:start w:val="1"/>
      <w:numFmt w:val="decimal"/>
      <w:lvlText w:val="%1."/>
      <w:lvlJc w:val="left"/>
      <w:pPr>
        <w:ind w:left="720" w:hanging="360"/>
      </w:pPr>
      <w:rPr>
        <w:rFonts w:ascii="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B55C3"/>
    <w:multiLevelType w:val="hybridMultilevel"/>
    <w:tmpl w:val="D952B952"/>
    <w:lvl w:ilvl="0" w:tplc="896A229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C4413"/>
    <w:multiLevelType w:val="hybridMultilevel"/>
    <w:tmpl w:val="853E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342A1"/>
    <w:multiLevelType w:val="hybridMultilevel"/>
    <w:tmpl w:val="CD98B526"/>
    <w:lvl w:ilvl="0" w:tplc="04090003">
      <w:start w:val="1"/>
      <w:numFmt w:val="bullet"/>
      <w:lvlText w:val="o"/>
      <w:lvlJc w:val="left"/>
      <w:pPr>
        <w:ind w:left="1664" w:hanging="360"/>
      </w:pPr>
      <w:rPr>
        <w:rFonts w:ascii="Courier New" w:hAnsi="Courier New" w:cs="Courier New"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7" w15:restartNumberingAfterBreak="0">
    <w:nsid w:val="15271BA7"/>
    <w:multiLevelType w:val="hybridMultilevel"/>
    <w:tmpl w:val="A70CE81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7D5E6F"/>
    <w:multiLevelType w:val="hybridMultilevel"/>
    <w:tmpl w:val="0DFCCEBA"/>
    <w:lvl w:ilvl="0" w:tplc="F198F78A">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61180"/>
    <w:multiLevelType w:val="hybridMultilevel"/>
    <w:tmpl w:val="03D8E14C"/>
    <w:lvl w:ilvl="0" w:tplc="6422F772">
      <w:start w:val="1"/>
      <w:numFmt w:val="decimal"/>
      <w:lvlText w:val="%1."/>
      <w:lvlJc w:val="left"/>
      <w:pPr>
        <w:ind w:left="720" w:hanging="360"/>
      </w:pPr>
      <w:rPr>
        <w:rFonts w:ascii="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F1055"/>
    <w:multiLevelType w:val="hybridMultilevel"/>
    <w:tmpl w:val="8946B394"/>
    <w:lvl w:ilvl="0" w:tplc="6422F772">
      <w:start w:val="1"/>
      <w:numFmt w:val="decimal"/>
      <w:lvlText w:val="%1."/>
      <w:lvlJc w:val="left"/>
      <w:pPr>
        <w:ind w:left="720" w:hanging="360"/>
      </w:pPr>
      <w:rPr>
        <w:rFonts w:ascii="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67E18"/>
    <w:multiLevelType w:val="hybridMultilevel"/>
    <w:tmpl w:val="4F4A5E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0F58D3"/>
    <w:multiLevelType w:val="hybridMultilevel"/>
    <w:tmpl w:val="D2A468AC"/>
    <w:lvl w:ilvl="0" w:tplc="D1A2F318">
      <w:start w:val="1"/>
      <w:numFmt w:val="decimal"/>
      <w:lvlText w:val="%1."/>
      <w:lvlJc w:val="left"/>
      <w:pPr>
        <w:ind w:left="720" w:hanging="360"/>
      </w:pPr>
      <w:rPr>
        <w:rFonts w:ascii="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2A53694E"/>
    <w:multiLevelType w:val="hybridMultilevel"/>
    <w:tmpl w:val="CE10B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02A1E"/>
    <w:multiLevelType w:val="hybridMultilevel"/>
    <w:tmpl w:val="1280F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150AC"/>
    <w:multiLevelType w:val="hybridMultilevel"/>
    <w:tmpl w:val="AAC60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D61580"/>
    <w:multiLevelType w:val="hybridMultilevel"/>
    <w:tmpl w:val="067E8AE2"/>
    <w:lvl w:ilvl="0" w:tplc="041D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62F5F"/>
    <w:multiLevelType w:val="hybridMultilevel"/>
    <w:tmpl w:val="061CBE5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31460850"/>
    <w:multiLevelType w:val="hybridMultilevel"/>
    <w:tmpl w:val="F4F2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0421F"/>
    <w:multiLevelType w:val="hybridMultilevel"/>
    <w:tmpl w:val="DBA6E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4E1119"/>
    <w:multiLevelType w:val="hybridMultilevel"/>
    <w:tmpl w:val="43465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0E125B"/>
    <w:multiLevelType w:val="hybridMultilevel"/>
    <w:tmpl w:val="B862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910C1A"/>
    <w:multiLevelType w:val="hybridMultilevel"/>
    <w:tmpl w:val="CAF24DC8"/>
    <w:lvl w:ilvl="0" w:tplc="04090005">
      <w:start w:val="1"/>
      <w:numFmt w:val="bullet"/>
      <w:lvlText w:val=""/>
      <w:lvlJc w:val="left"/>
      <w:pPr>
        <w:ind w:left="1664" w:hanging="360"/>
      </w:pPr>
      <w:rPr>
        <w:rFonts w:ascii="Wingdings" w:hAnsi="Wingdings"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3" w15:restartNumberingAfterBreak="0">
    <w:nsid w:val="3EFC1BC5"/>
    <w:multiLevelType w:val="hybridMultilevel"/>
    <w:tmpl w:val="1CAEA7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30F61FE"/>
    <w:multiLevelType w:val="hybridMultilevel"/>
    <w:tmpl w:val="BCF20E6C"/>
    <w:lvl w:ilvl="0" w:tplc="6422F77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80BFA"/>
    <w:multiLevelType w:val="hybridMultilevel"/>
    <w:tmpl w:val="3BFCC250"/>
    <w:lvl w:ilvl="0" w:tplc="0CE897B2">
      <w:start w:val="1"/>
      <w:numFmt w:val="decimal"/>
      <w:lvlText w:val="%1."/>
      <w:lvlJc w:val="left"/>
      <w:pPr>
        <w:ind w:left="720" w:hanging="360"/>
      </w:pPr>
      <w:rPr>
        <w:rFonts w:ascii="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451D230C"/>
    <w:multiLevelType w:val="hybridMultilevel"/>
    <w:tmpl w:val="9C644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5825714"/>
    <w:multiLevelType w:val="hybridMultilevel"/>
    <w:tmpl w:val="B8725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FD67F0"/>
    <w:multiLevelType w:val="hybridMultilevel"/>
    <w:tmpl w:val="65A0446E"/>
    <w:lvl w:ilvl="0" w:tplc="0CE897B2">
      <w:start w:val="1"/>
      <w:numFmt w:val="decimal"/>
      <w:lvlText w:val="%1."/>
      <w:lvlJc w:val="left"/>
      <w:pPr>
        <w:ind w:left="720" w:hanging="360"/>
      </w:pPr>
      <w:rPr>
        <w:rFonts w:ascii="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4E781081"/>
    <w:multiLevelType w:val="hybridMultilevel"/>
    <w:tmpl w:val="A2BA54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1B55A2C"/>
    <w:multiLevelType w:val="hybridMultilevel"/>
    <w:tmpl w:val="257C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6B39B1"/>
    <w:multiLevelType w:val="multilevel"/>
    <w:tmpl w:val="6AEAEC2E"/>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23A04D8"/>
    <w:multiLevelType w:val="hybridMultilevel"/>
    <w:tmpl w:val="F83252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5BC39B8"/>
    <w:multiLevelType w:val="hybridMultilevel"/>
    <w:tmpl w:val="ECF6484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0D3CCB"/>
    <w:multiLevelType w:val="hybridMultilevel"/>
    <w:tmpl w:val="99FA8670"/>
    <w:lvl w:ilvl="0" w:tplc="D1A2F31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6A9B7FDE"/>
    <w:multiLevelType w:val="hybridMultilevel"/>
    <w:tmpl w:val="884652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236381"/>
    <w:multiLevelType w:val="hybridMultilevel"/>
    <w:tmpl w:val="0A048FD0"/>
    <w:lvl w:ilvl="0" w:tplc="B2E0CA4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6B7825FB"/>
    <w:multiLevelType w:val="hybridMultilevel"/>
    <w:tmpl w:val="881C0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A775A"/>
    <w:multiLevelType w:val="hybridMultilevel"/>
    <w:tmpl w:val="F75C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5060E4"/>
    <w:multiLevelType w:val="hybridMultilevel"/>
    <w:tmpl w:val="79FE8B6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21705"/>
    <w:multiLevelType w:val="hybridMultilevel"/>
    <w:tmpl w:val="931A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53ACE"/>
    <w:multiLevelType w:val="hybridMultilevel"/>
    <w:tmpl w:val="4C4C59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17"/>
  </w:num>
  <w:num w:numId="4">
    <w:abstractNumId w:val="36"/>
  </w:num>
  <w:num w:numId="5">
    <w:abstractNumId w:val="24"/>
  </w:num>
  <w:num w:numId="6">
    <w:abstractNumId w:val="20"/>
  </w:num>
  <w:num w:numId="7">
    <w:abstractNumId w:val="12"/>
  </w:num>
  <w:num w:numId="8">
    <w:abstractNumId w:val="10"/>
  </w:num>
  <w:num w:numId="9">
    <w:abstractNumId w:val="2"/>
  </w:num>
  <w:num w:numId="10">
    <w:abstractNumId w:val="14"/>
  </w:num>
  <w:num w:numId="11">
    <w:abstractNumId w:val="27"/>
  </w:num>
  <w:num w:numId="12">
    <w:abstractNumId w:val="3"/>
  </w:num>
  <w:num w:numId="13">
    <w:abstractNumId w:val="9"/>
  </w:num>
  <w:num w:numId="14">
    <w:abstractNumId w:val="39"/>
  </w:num>
  <w:num w:numId="15">
    <w:abstractNumId w:val="28"/>
  </w:num>
  <w:num w:numId="16">
    <w:abstractNumId w:val="32"/>
  </w:num>
  <w:num w:numId="17">
    <w:abstractNumId w:val="23"/>
  </w:num>
  <w:num w:numId="18">
    <w:abstractNumId w:val="11"/>
  </w:num>
  <w:num w:numId="19">
    <w:abstractNumId w:val="25"/>
  </w:num>
  <w:num w:numId="20">
    <w:abstractNumId w:val="29"/>
  </w:num>
  <w:num w:numId="21">
    <w:abstractNumId w:val="26"/>
  </w:num>
  <w:num w:numId="22">
    <w:abstractNumId w:val="38"/>
  </w:num>
  <w:num w:numId="23">
    <w:abstractNumId w:val="19"/>
  </w:num>
  <w:num w:numId="24">
    <w:abstractNumId w:val="21"/>
  </w:num>
  <w:num w:numId="25">
    <w:abstractNumId w:val="41"/>
  </w:num>
  <w:num w:numId="26">
    <w:abstractNumId w:val="33"/>
  </w:num>
  <w:num w:numId="27">
    <w:abstractNumId w:val="35"/>
  </w:num>
  <w:num w:numId="28">
    <w:abstractNumId w:val="8"/>
  </w:num>
  <w:num w:numId="29">
    <w:abstractNumId w:val="7"/>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3"/>
  </w:num>
  <w:num w:numId="34">
    <w:abstractNumId w:val="1"/>
  </w:num>
  <w:num w:numId="35">
    <w:abstractNumId w:val="15"/>
  </w:num>
  <w:num w:numId="36">
    <w:abstractNumId w:val="18"/>
  </w:num>
  <w:num w:numId="37">
    <w:abstractNumId w:val="0"/>
  </w:num>
  <w:num w:numId="38">
    <w:abstractNumId w:val="37"/>
  </w:num>
  <w:num w:numId="39">
    <w:abstractNumId w:val="6"/>
  </w:num>
  <w:num w:numId="40">
    <w:abstractNumId w:val="30"/>
  </w:num>
  <w:num w:numId="41">
    <w:abstractNumId w:val="22"/>
  </w:num>
  <w:num w:numId="42">
    <w:abstractNumId w:val="40"/>
  </w:num>
  <w:num w:numId="43">
    <w:abstractNumId w:val="16"/>
  </w:num>
  <w:num w:numId="4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6B"/>
    <w:rsid w:val="000059A0"/>
    <w:rsid w:val="00010C9D"/>
    <w:rsid w:val="00013A23"/>
    <w:rsid w:val="00026FBB"/>
    <w:rsid w:val="00032208"/>
    <w:rsid w:val="00032671"/>
    <w:rsid w:val="000330AE"/>
    <w:rsid w:val="00037725"/>
    <w:rsid w:val="00054033"/>
    <w:rsid w:val="00067244"/>
    <w:rsid w:val="00072ADE"/>
    <w:rsid w:val="000805C5"/>
    <w:rsid w:val="00084ADF"/>
    <w:rsid w:val="000B215D"/>
    <w:rsid w:val="000B5C98"/>
    <w:rsid w:val="000D550E"/>
    <w:rsid w:val="000F4554"/>
    <w:rsid w:val="000F6456"/>
    <w:rsid w:val="001125C8"/>
    <w:rsid w:val="00131ACE"/>
    <w:rsid w:val="00140E84"/>
    <w:rsid w:val="00150195"/>
    <w:rsid w:val="00153FB0"/>
    <w:rsid w:val="00154283"/>
    <w:rsid w:val="0016400E"/>
    <w:rsid w:val="00174EC3"/>
    <w:rsid w:val="00185F5B"/>
    <w:rsid w:val="00186088"/>
    <w:rsid w:val="0018663D"/>
    <w:rsid w:val="0019168B"/>
    <w:rsid w:val="001B13DE"/>
    <w:rsid w:val="001B4D05"/>
    <w:rsid w:val="001F64BD"/>
    <w:rsid w:val="00203245"/>
    <w:rsid w:val="002214C7"/>
    <w:rsid w:val="002257DA"/>
    <w:rsid w:val="002267FD"/>
    <w:rsid w:val="002322F6"/>
    <w:rsid w:val="002409B0"/>
    <w:rsid w:val="00242F52"/>
    <w:rsid w:val="00251DBB"/>
    <w:rsid w:val="002619CC"/>
    <w:rsid w:val="00264C61"/>
    <w:rsid w:val="002755BB"/>
    <w:rsid w:val="00275DC1"/>
    <w:rsid w:val="00276001"/>
    <w:rsid w:val="00293590"/>
    <w:rsid w:val="00294C9B"/>
    <w:rsid w:val="002B3061"/>
    <w:rsid w:val="002C1BA5"/>
    <w:rsid w:val="002C7565"/>
    <w:rsid w:val="002D4E75"/>
    <w:rsid w:val="002D69DB"/>
    <w:rsid w:val="003025CB"/>
    <w:rsid w:val="0032013E"/>
    <w:rsid w:val="003226EC"/>
    <w:rsid w:val="003257F0"/>
    <w:rsid w:val="0033248C"/>
    <w:rsid w:val="00333B8F"/>
    <w:rsid w:val="00335ED1"/>
    <w:rsid w:val="003746E6"/>
    <w:rsid w:val="0037564A"/>
    <w:rsid w:val="00377B77"/>
    <w:rsid w:val="0038413F"/>
    <w:rsid w:val="003952A0"/>
    <w:rsid w:val="003A15DC"/>
    <w:rsid w:val="003A6207"/>
    <w:rsid w:val="003B5314"/>
    <w:rsid w:val="003C06FF"/>
    <w:rsid w:val="003E405C"/>
    <w:rsid w:val="003F2BC6"/>
    <w:rsid w:val="003F36D1"/>
    <w:rsid w:val="004134E1"/>
    <w:rsid w:val="004175AD"/>
    <w:rsid w:val="004177B7"/>
    <w:rsid w:val="004523D3"/>
    <w:rsid w:val="00460630"/>
    <w:rsid w:val="00475441"/>
    <w:rsid w:val="00480874"/>
    <w:rsid w:val="00480EE3"/>
    <w:rsid w:val="00486E11"/>
    <w:rsid w:val="00491DB2"/>
    <w:rsid w:val="004B02B4"/>
    <w:rsid w:val="004B39E6"/>
    <w:rsid w:val="004B4A4E"/>
    <w:rsid w:val="004B6964"/>
    <w:rsid w:val="004B71D4"/>
    <w:rsid w:val="004B72A7"/>
    <w:rsid w:val="004C11FA"/>
    <w:rsid w:val="004C2113"/>
    <w:rsid w:val="004C4D61"/>
    <w:rsid w:val="004C4E83"/>
    <w:rsid w:val="004C79B8"/>
    <w:rsid w:val="004E0201"/>
    <w:rsid w:val="004E5002"/>
    <w:rsid w:val="004E5EF2"/>
    <w:rsid w:val="004E7423"/>
    <w:rsid w:val="00500C55"/>
    <w:rsid w:val="00501620"/>
    <w:rsid w:val="00505DFF"/>
    <w:rsid w:val="00513C46"/>
    <w:rsid w:val="005226E4"/>
    <w:rsid w:val="00540289"/>
    <w:rsid w:val="005415E1"/>
    <w:rsid w:val="00545D91"/>
    <w:rsid w:val="00554896"/>
    <w:rsid w:val="00576728"/>
    <w:rsid w:val="005B000E"/>
    <w:rsid w:val="005B4103"/>
    <w:rsid w:val="005D22E7"/>
    <w:rsid w:val="005D6F8C"/>
    <w:rsid w:val="005E59B8"/>
    <w:rsid w:val="005E7101"/>
    <w:rsid w:val="00616989"/>
    <w:rsid w:val="0062447A"/>
    <w:rsid w:val="00633328"/>
    <w:rsid w:val="006418AA"/>
    <w:rsid w:val="0064589B"/>
    <w:rsid w:val="00653276"/>
    <w:rsid w:val="00657694"/>
    <w:rsid w:val="0066062C"/>
    <w:rsid w:val="006816B4"/>
    <w:rsid w:val="006938CF"/>
    <w:rsid w:val="006951C7"/>
    <w:rsid w:val="00697FC1"/>
    <w:rsid w:val="006B3F83"/>
    <w:rsid w:val="006B5765"/>
    <w:rsid w:val="006C3A56"/>
    <w:rsid w:val="006D3045"/>
    <w:rsid w:val="006F206B"/>
    <w:rsid w:val="006F6E98"/>
    <w:rsid w:val="006F7EFB"/>
    <w:rsid w:val="007276FF"/>
    <w:rsid w:val="00730096"/>
    <w:rsid w:val="00745E08"/>
    <w:rsid w:val="00754EEA"/>
    <w:rsid w:val="00761806"/>
    <w:rsid w:val="0076290D"/>
    <w:rsid w:val="007804AA"/>
    <w:rsid w:val="00780903"/>
    <w:rsid w:val="00791036"/>
    <w:rsid w:val="0079203A"/>
    <w:rsid w:val="00796366"/>
    <w:rsid w:val="007B6F15"/>
    <w:rsid w:val="007C7FAB"/>
    <w:rsid w:val="007E01AF"/>
    <w:rsid w:val="007F33DE"/>
    <w:rsid w:val="007F656D"/>
    <w:rsid w:val="00803300"/>
    <w:rsid w:val="008063A7"/>
    <w:rsid w:val="00817257"/>
    <w:rsid w:val="00821800"/>
    <w:rsid w:val="00835222"/>
    <w:rsid w:val="0086006D"/>
    <w:rsid w:val="00892AC7"/>
    <w:rsid w:val="00894EE2"/>
    <w:rsid w:val="00897CB7"/>
    <w:rsid w:val="008A0A1F"/>
    <w:rsid w:val="008A45B4"/>
    <w:rsid w:val="008C1739"/>
    <w:rsid w:val="008C189D"/>
    <w:rsid w:val="008C76B2"/>
    <w:rsid w:val="008E04C1"/>
    <w:rsid w:val="008E6152"/>
    <w:rsid w:val="008F7207"/>
    <w:rsid w:val="009063C0"/>
    <w:rsid w:val="00906733"/>
    <w:rsid w:val="00920043"/>
    <w:rsid w:val="009279AA"/>
    <w:rsid w:val="00934633"/>
    <w:rsid w:val="00944EBB"/>
    <w:rsid w:val="00967748"/>
    <w:rsid w:val="00982CF8"/>
    <w:rsid w:val="00986372"/>
    <w:rsid w:val="00987EFC"/>
    <w:rsid w:val="00997FB9"/>
    <w:rsid w:val="009A26F5"/>
    <w:rsid w:val="009B1908"/>
    <w:rsid w:val="009B7A52"/>
    <w:rsid w:val="009C053E"/>
    <w:rsid w:val="009C11E5"/>
    <w:rsid w:val="009D78F9"/>
    <w:rsid w:val="009E2098"/>
    <w:rsid w:val="009F3036"/>
    <w:rsid w:val="009F3C27"/>
    <w:rsid w:val="00A05A4A"/>
    <w:rsid w:val="00A168F2"/>
    <w:rsid w:val="00A219DE"/>
    <w:rsid w:val="00A278E6"/>
    <w:rsid w:val="00A3237E"/>
    <w:rsid w:val="00A502F0"/>
    <w:rsid w:val="00A54386"/>
    <w:rsid w:val="00A56DB8"/>
    <w:rsid w:val="00A616B8"/>
    <w:rsid w:val="00A63652"/>
    <w:rsid w:val="00A71A3A"/>
    <w:rsid w:val="00A80207"/>
    <w:rsid w:val="00A879B9"/>
    <w:rsid w:val="00A96BA3"/>
    <w:rsid w:val="00AA071B"/>
    <w:rsid w:val="00AA4728"/>
    <w:rsid w:val="00AA6AD8"/>
    <w:rsid w:val="00AA7E5E"/>
    <w:rsid w:val="00AB444B"/>
    <w:rsid w:val="00AC52AF"/>
    <w:rsid w:val="00AD2B06"/>
    <w:rsid w:val="00AD66A8"/>
    <w:rsid w:val="00AD7448"/>
    <w:rsid w:val="00AE3A84"/>
    <w:rsid w:val="00AE49C5"/>
    <w:rsid w:val="00B06B1E"/>
    <w:rsid w:val="00B14D85"/>
    <w:rsid w:val="00B27BE0"/>
    <w:rsid w:val="00B317C4"/>
    <w:rsid w:val="00B34175"/>
    <w:rsid w:val="00B43463"/>
    <w:rsid w:val="00B56776"/>
    <w:rsid w:val="00B602F5"/>
    <w:rsid w:val="00B65EF3"/>
    <w:rsid w:val="00B8323E"/>
    <w:rsid w:val="00BA0E27"/>
    <w:rsid w:val="00BA3B9F"/>
    <w:rsid w:val="00BB1080"/>
    <w:rsid w:val="00BB37B9"/>
    <w:rsid w:val="00BC0769"/>
    <w:rsid w:val="00BC5E97"/>
    <w:rsid w:val="00BF6D3D"/>
    <w:rsid w:val="00C11F5A"/>
    <w:rsid w:val="00C12522"/>
    <w:rsid w:val="00C20C40"/>
    <w:rsid w:val="00C24009"/>
    <w:rsid w:val="00C270A5"/>
    <w:rsid w:val="00C524E2"/>
    <w:rsid w:val="00C5741F"/>
    <w:rsid w:val="00C57BA5"/>
    <w:rsid w:val="00C613A7"/>
    <w:rsid w:val="00C816D8"/>
    <w:rsid w:val="00C81A10"/>
    <w:rsid w:val="00C82900"/>
    <w:rsid w:val="00C90E03"/>
    <w:rsid w:val="00C91065"/>
    <w:rsid w:val="00C91650"/>
    <w:rsid w:val="00C91A3C"/>
    <w:rsid w:val="00CB0B0D"/>
    <w:rsid w:val="00CB7F90"/>
    <w:rsid w:val="00CC14AA"/>
    <w:rsid w:val="00CC233C"/>
    <w:rsid w:val="00CC55BF"/>
    <w:rsid w:val="00CD5A0F"/>
    <w:rsid w:val="00CE3425"/>
    <w:rsid w:val="00CF1468"/>
    <w:rsid w:val="00CF4844"/>
    <w:rsid w:val="00D12C48"/>
    <w:rsid w:val="00D1509B"/>
    <w:rsid w:val="00D16038"/>
    <w:rsid w:val="00D2058F"/>
    <w:rsid w:val="00D371C3"/>
    <w:rsid w:val="00D40784"/>
    <w:rsid w:val="00D41D19"/>
    <w:rsid w:val="00D51D94"/>
    <w:rsid w:val="00D836A2"/>
    <w:rsid w:val="00D87D0D"/>
    <w:rsid w:val="00D96B13"/>
    <w:rsid w:val="00DA0B49"/>
    <w:rsid w:val="00DA1C7E"/>
    <w:rsid w:val="00DA7E4C"/>
    <w:rsid w:val="00DC1433"/>
    <w:rsid w:val="00DC6726"/>
    <w:rsid w:val="00DC703A"/>
    <w:rsid w:val="00DF215F"/>
    <w:rsid w:val="00E06507"/>
    <w:rsid w:val="00E1595E"/>
    <w:rsid w:val="00E25DCD"/>
    <w:rsid w:val="00E37F80"/>
    <w:rsid w:val="00E57F2C"/>
    <w:rsid w:val="00E66DA2"/>
    <w:rsid w:val="00E844CB"/>
    <w:rsid w:val="00E90F80"/>
    <w:rsid w:val="00E945C8"/>
    <w:rsid w:val="00EA32E6"/>
    <w:rsid w:val="00EA3B85"/>
    <w:rsid w:val="00EA5DF8"/>
    <w:rsid w:val="00EC0D37"/>
    <w:rsid w:val="00EC6A92"/>
    <w:rsid w:val="00ED5B28"/>
    <w:rsid w:val="00EE4BC4"/>
    <w:rsid w:val="00EF7DE4"/>
    <w:rsid w:val="00F05E31"/>
    <w:rsid w:val="00F21FB9"/>
    <w:rsid w:val="00F2576C"/>
    <w:rsid w:val="00F31FC0"/>
    <w:rsid w:val="00F33107"/>
    <w:rsid w:val="00F335FE"/>
    <w:rsid w:val="00F477B8"/>
    <w:rsid w:val="00F47CB7"/>
    <w:rsid w:val="00F626FA"/>
    <w:rsid w:val="00F83E49"/>
    <w:rsid w:val="00F963C7"/>
    <w:rsid w:val="00FA360F"/>
    <w:rsid w:val="00FA5F4E"/>
    <w:rsid w:val="00FC4CF8"/>
    <w:rsid w:val="00FD1F2C"/>
    <w:rsid w:val="00FD2D27"/>
    <w:rsid w:val="00FD4491"/>
    <w:rsid w:val="00FD7601"/>
    <w:rsid w:val="00FE2C54"/>
    <w:rsid w:val="00FF57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46D17"/>
  <w15:docId w15:val="{3780A6BD-C7D5-4092-8F43-DEF982D8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E3"/>
    <w:rPr>
      <w:rFonts w:asciiTheme="minorHAnsi" w:hAnsiTheme="minorHAnsi"/>
      <w:sz w:val="22"/>
      <w:szCs w:val="24"/>
      <w:lang w:val="en-US"/>
    </w:rPr>
  </w:style>
  <w:style w:type="paragraph" w:styleId="Heading1">
    <w:name w:val="heading 1"/>
    <w:basedOn w:val="Normal"/>
    <w:next w:val="Normal"/>
    <w:link w:val="Heading1Char"/>
    <w:uiPriority w:val="9"/>
    <w:qFormat/>
    <w:rsid w:val="00657694"/>
    <w:pPr>
      <w:keepNext/>
      <w:numPr>
        <w:numId w:val="1"/>
      </w:numPr>
      <w:spacing w:before="480" w:after="60"/>
      <w:outlineLvl w:val="0"/>
    </w:pPr>
    <w:rPr>
      <w:rFonts w:asciiTheme="majorHAnsi" w:hAnsiTheme="majorHAnsi" w:cs="Arial"/>
      <w:b/>
      <w:bCs/>
      <w:color w:val="1F497D" w:themeColor="text2"/>
      <w:kern w:val="32"/>
      <w:sz w:val="28"/>
      <w:szCs w:val="32"/>
    </w:rPr>
  </w:style>
  <w:style w:type="paragraph" w:styleId="Heading2">
    <w:name w:val="heading 2"/>
    <w:basedOn w:val="Normal"/>
    <w:next w:val="Normal"/>
    <w:link w:val="Heading2Char"/>
    <w:qFormat/>
    <w:rsid w:val="00657694"/>
    <w:pPr>
      <w:keepNext/>
      <w:numPr>
        <w:ilvl w:val="1"/>
        <w:numId w:val="1"/>
      </w:numPr>
      <w:spacing w:before="480" w:after="60"/>
      <w:outlineLvl w:val="1"/>
    </w:pPr>
    <w:rPr>
      <w:rFonts w:asciiTheme="majorHAnsi" w:hAnsiTheme="majorHAnsi" w:cs="Arial"/>
      <w:b/>
      <w:bCs/>
      <w:iCs/>
      <w:color w:val="4F81BD" w:themeColor="accent1"/>
      <w:sz w:val="24"/>
      <w:szCs w:val="28"/>
    </w:rPr>
  </w:style>
  <w:style w:type="paragraph" w:styleId="Heading3">
    <w:name w:val="heading 3"/>
    <w:basedOn w:val="Normal"/>
    <w:next w:val="Normal"/>
    <w:link w:val="Heading3Char"/>
    <w:semiHidden/>
    <w:unhideWhenUsed/>
    <w:qFormat/>
    <w:rsid w:val="00A616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F206B"/>
    <w:pPr>
      <w:keepNext/>
      <w:spacing w:before="240" w:after="60"/>
      <w:outlineLvl w:val="3"/>
    </w:pPr>
    <w:rPr>
      <w:b/>
      <w:bCs/>
      <w:szCs w:val="28"/>
    </w:rPr>
  </w:style>
  <w:style w:type="paragraph" w:styleId="Heading5">
    <w:name w:val="heading 5"/>
    <w:basedOn w:val="Normal"/>
    <w:next w:val="Normal"/>
    <w:link w:val="Heading5Char"/>
    <w:semiHidden/>
    <w:unhideWhenUsed/>
    <w:qFormat/>
    <w:rsid w:val="003025C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694"/>
    <w:rPr>
      <w:rFonts w:asciiTheme="majorHAnsi" w:hAnsiTheme="majorHAnsi" w:cs="Arial"/>
      <w:b/>
      <w:bCs/>
      <w:color w:val="1F497D" w:themeColor="text2"/>
      <w:kern w:val="32"/>
      <w:sz w:val="28"/>
      <w:szCs w:val="32"/>
      <w:lang w:val="en-US"/>
    </w:rPr>
  </w:style>
  <w:style w:type="character" w:customStyle="1" w:styleId="Heading2Char">
    <w:name w:val="Heading 2 Char"/>
    <w:basedOn w:val="DefaultParagraphFont"/>
    <w:link w:val="Heading2"/>
    <w:rsid w:val="00657694"/>
    <w:rPr>
      <w:rFonts w:asciiTheme="majorHAnsi" w:hAnsiTheme="majorHAnsi" w:cs="Arial"/>
      <w:b/>
      <w:bCs/>
      <w:iCs/>
      <w:color w:val="4F81BD" w:themeColor="accent1"/>
      <w:sz w:val="24"/>
      <w:szCs w:val="28"/>
      <w:lang w:val="en-US"/>
    </w:rPr>
  </w:style>
  <w:style w:type="character" w:customStyle="1" w:styleId="Heading4Char">
    <w:name w:val="Heading 4 Char"/>
    <w:basedOn w:val="DefaultParagraphFont"/>
    <w:link w:val="Heading4"/>
    <w:rsid w:val="006F206B"/>
    <w:rPr>
      <w:b/>
      <w:bCs/>
      <w:sz w:val="24"/>
      <w:szCs w:val="28"/>
      <w:lang w:val="en-US" w:eastAsia="en-US"/>
    </w:rPr>
  </w:style>
  <w:style w:type="paragraph" w:customStyle="1" w:styleId="Normal1">
    <w:name w:val="Normal1"/>
    <w:basedOn w:val="Normal"/>
    <w:link w:val="normalChar"/>
    <w:rsid w:val="006F206B"/>
  </w:style>
  <w:style w:type="character" w:customStyle="1" w:styleId="normalChar">
    <w:name w:val="normal Char"/>
    <w:basedOn w:val="DefaultParagraphFont"/>
    <w:link w:val="Normal1"/>
    <w:rsid w:val="006F206B"/>
    <w:rPr>
      <w:sz w:val="24"/>
      <w:szCs w:val="24"/>
      <w:lang w:val="en-US" w:eastAsia="en-US"/>
    </w:rPr>
  </w:style>
  <w:style w:type="character" w:styleId="Emphasis">
    <w:name w:val="Emphasis"/>
    <w:basedOn w:val="DefaultParagraphFont"/>
    <w:uiPriority w:val="20"/>
    <w:qFormat/>
    <w:rsid w:val="006F206B"/>
    <w:rPr>
      <w:iCs/>
    </w:rPr>
  </w:style>
  <w:style w:type="paragraph" w:styleId="ListParagraph">
    <w:name w:val="List Paragraph"/>
    <w:basedOn w:val="Normal"/>
    <w:qFormat/>
    <w:rsid w:val="006F206B"/>
    <w:pPr>
      <w:ind w:left="720"/>
      <w:contextualSpacing/>
    </w:pPr>
  </w:style>
  <w:style w:type="paragraph" w:styleId="Title">
    <w:name w:val="Title"/>
    <w:basedOn w:val="Normal"/>
    <w:next w:val="Normal"/>
    <w:link w:val="TitleChar"/>
    <w:uiPriority w:val="10"/>
    <w:qFormat/>
    <w:rsid w:val="00B832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323E"/>
    <w:rPr>
      <w:rFonts w:asciiTheme="majorHAnsi" w:eastAsiaTheme="majorEastAsia" w:hAnsiTheme="majorHAnsi" w:cstheme="majorBidi"/>
      <w:color w:val="17365D" w:themeColor="text2" w:themeShade="BF"/>
      <w:spacing w:val="5"/>
      <w:kern w:val="28"/>
      <w:sz w:val="52"/>
      <w:szCs w:val="52"/>
      <w:lang w:val="en-US" w:eastAsia="en-US"/>
    </w:rPr>
  </w:style>
  <w:style w:type="character" w:styleId="SubtleEmphasis">
    <w:name w:val="Subtle Emphasis"/>
    <w:basedOn w:val="DefaultParagraphFont"/>
    <w:uiPriority w:val="19"/>
    <w:qFormat/>
    <w:rsid w:val="009E2098"/>
    <w:rPr>
      <w:i/>
      <w:iCs/>
      <w:color w:val="808080" w:themeColor="text1" w:themeTint="7F"/>
    </w:rPr>
  </w:style>
  <w:style w:type="paragraph" w:styleId="BalloonText">
    <w:name w:val="Balloon Text"/>
    <w:basedOn w:val="Normal"/>
    <w:link w:val="BalloonTextChar"/>
    <w:rsid w:val="008F7207"/>
    <w:rPr>
      <w:rFonts w:ascii="Tahoma" w:hAnsi="Tahoma" w:cs="Tahoma"/>
      <w:sz w:val="16"/>
      <w:szCs w:val="16"/>
    </w:rPr>
  </w:style>
  <w:style w:type="character" w:customStyle="1" w:styleId="BalloonTextChar">
    <w:name w:val="Balloon Text Char"/>
    <w:basedOn w:val="DefaultParagraphFont"/>
    <w:link w:val="BalloonText"/>
    <w:rsid w:val="008F7207"/>
    <w:rPr>
      <w:rFonts w:ascii="Tahoma" w:hAnsi="Tahoma" w:cs="Tahoma"/>
      <w:sz w:val="16"/>
      <w:szCs w:val="16"/>
      <w:lang w:val="en-US" w:eastAsia="en-US"/>
    </w:rPr>
  </w:style>
  <w:style w:type="paragraph" w:styleId="Header">
    <w:name w:val="header"/>
    <w:basedOn w:val="Normal"/>
    <w:link w:val="HeaderChar"/>
    <w:rsid w:val="00010C9D"/>
    <w:pPr>
      <w:tabs>
        <w:tab w:val="center" w:pos="4536"/>
        <w:tab w:val="right" w:pos="9072"/>
      </w:tabs>
    </w:pPr>
  </w:style>
  <w:style w:type="character" w:customStyle="1" w:styleId="HeaderChar">
    <w:name w:val="Header Char"/>
    <w:basedOn w:val="DefaultParagraphFont"/>
    <w:link w:val="Header"/>
    <w:rsid w:val="00010C9D"/>
    <w:rPr>
      <w:sz w:val="24"/>
      <w:szCs w:val="24"/>
      <w:lang w:val="en-US" w:eastAsia="en-US"/>
    </w:rPr>
  </w:style>
  <w:style w:type="paragraph" w:styleId="Footer">
    <w:name w:val="footer"/>
    <w:basedOn w:val="Normal"/>
    <w:link w:val="FooterChar"/>
    <w:uiPriority w:val="99"/>
    <w:rsid w:val="00010C9D"/>
    <w:pPr>
      <w:tabs>
        <w:tab w:val="center" w:pos="4536"/>
        <w:tab w:val="right" w:pos="9072"/>
      </w:tabs>
    </w:pPr>
  </w:style>
  <w:style w:type="character" w:customStyle="1" w:styleId="FooterChar">
    <w:name w:val="Footer Char"/>
    <w:basedOn w:val="DefaultParagraphFont"/>
    <w:link w:val="Footer"/>
    <w:uiPriority w:val="99"/>
    <w:rsid w:val="00010C9D"/>
    <w:rPr>
      <w:sz w:val="24"/>
      <w:szCs w:val="24"/>
      <w:lang w:val="en-US" w:eastAsia="en-US"/>
    </w:rPr>
  </w:style>
  <w:style w:type="paragraph" w:styleId="NoSpacing">
    <w:name w:val="No Spacing"/>
    <w:link w:val="NoSpacingChar"/>
    <w:uiPriority w:val="99"/>
    <w:qFormat/>
    <w:rsid w:val="00010C9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10C9D"/>
    <w:rPr>
      <w:rFonts w:asciiTheme="minorHAnsi" w:eastAsiaTheme="minorEastAsia" w:hAnsiTheme="minorHAnsi" w:cstheme="minorBidi"/>
      <w:sz w:val="22"/>
      <w:szCs w:val="22"/>
      <w:lang w:eastAsia="en-US"/>
    </w:rPr>
  </w:style>
  <w:style w:type="paragraph" w:styleId="TOCHeading">
    <w:name w:val="TOC Heading"/>
    <w:basedOn w:val="Heading1"/>
    <w:next w:val="Normal"/>
    <w:uiPriority w:val="39"/>
    <w:unhideWhenUsed/>
    <w:qFormat/>
    <w:rsid w:val="00010C9D"/>
    <w:pPr>
      <w:keepLines/>
      <w:numPr>
        <w:numId w:val="0"/>
      </w:numPr>
      <w:spacing w:after="0" w:line="276" w:lineRule="auto"/>
      <w:outlineLvl w:val="9"/>
    </w:pPr>
    <w:rPr>
      <w:rFonts w:eastAsiaTheme="majorEastAsia" w:cstheme="majorBidi"/>
      <w:color w:val="365F91" w:themeColor="accent1" w:themeShade="BF"/>
      <w:kern w:val="0"/>
      <w:szCs w:val="28"/>
      <w:lang w:val="sv-SE"/>
    </w:rPr>
  </w:style>
  <w:style w:type="paragraph" w:styleId="TOC1">
    <w:name w:val="toc 1"/>
    <w:basedOn w:val="Normal"/>
    <w:next w:val="Normal"/>
    <w:autoRedefine/>
    <w:uiPriority w:val="39"/>
    <w:rsid w:val="00010C9D"/>
    <w:pPr>
      <w:spacing w:after="100"/>
    </w:pPr>
  </w:style>
  <w:style w:type="paragraph" w:styleId="TOC2">
    <w:name w:val="toc 2"/>
    <w:basedOn w:val="Normal"/>
    <w:next w:val="Normal"/>
    <w:autoRedefine/>
    <w:uiPriority w:val="39"/>
    <w:rsid w:val="00010C9D"/>
    <w:pPr>
      <w:spacing w:after="100"/>
      <w:ind w:left="240"/>
    </w:pPr>
  </w:style>
  <w:style w:type="character" w:styleId="Hyperlink">
    <w:name w:val="Hyperlink"/>
    <w:basedOn w:val="DefaultParagraphFont"/>
    <w:uiPriority w:val="99"/>
    <w:unhideWhenUsed/>
    <w:rsid w:val="00010C9D"/>
    <w:rPr>
      <w:color w:val="0000FF" w:themeColor="hyperlink"/>
      <w:u w:val="single"/>
    </w:rPr>
  </w:style>
  <w:style w:type="character" w:customStyle="1" w:styleId="Heading3Char">
    <w:name w:val="Heading 3 Char"/>
    <w:basedOn w:val="DefaultParagraphFont"/>
    <w:link w:val="Heading3"/>
    <w:semiHidden/>
    <w:rsid w:val="00A616B8"/>
    <w:rPr>
      <w:rFonts w:asciiTheme="majorHAnsi" w:eastAsiaTheme="majorEastAsia" w:hAnsiTheme="majorHAnsi" w:cstheme="majorBidi"/>
      <w:b/>
      <w:bCs/>
      <w:color w:val="4F81BD" w:themeColor="accent1"/>
      <w:sz w:val="24"/>
      <w:szCs w:val="24"/>
      <w:lang w:val="en-US" w:eastAsia="en-US"/>
    </w:rPr>
  </w:style>
  <w:style w:type="character" w:customStyle="1" w:styleId="Heading5Char">
    <w:name w:val="Heading 5 Char"/>
    <w:basedOn w:val="DefaultParagraphFont"/>
    <w:link w:val="Heading5"/>
    <w:semiHidden/>
    <w:rsid w:val="003025CB"/>
    <w:rPr>
      <w:rFonts w:asciiTheme="majorHAnsi" w:eastAsiaTheme="majorEastAsia" w:hAnsiTheme="majorHAnsi" w:cstheme="majorBidi"/>
      <w:color w:val="243F60" w:themeColor="accent1" w:themeShade="7F"/>
      <w:sz w:val="24"/>
      <w:szCs w:val="24"/>
      <w:lang w:val="en-US" w:eastAsia="en-US"/>
    </w:rPr>
  </w:style>
  <w:style w:type="character" w:styleId="PageNumber">
    <w:name w:val="page number"/>
    <w:basedOn w:val="DefaultParagraphFont"/>
    <w:rsid w:val="003025CB"/>
  </w:style>
  <w:style w:type="table" w:styleId="TableGrid">
    <w:name w:val="Table Grid"/>
    <w:basedOn w:val="TableNormal"/>
    <w:rsid w:val="00CC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juslista-dekorfrg11">
    <w:name w:val="Ljus lista - dekorfärg 11"/>
    <w:basedOn w:val="TableNormal"/>
    <w:uiPriority w:val="61"/>
    <w:rsid w:val="00CC23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ubtitle">
    <w:name w:val="Subtitle"/>
    <w:basedOn w:val="Normal"/>
    <w:next w:val="Normal"/>
    <w:link w:val="SubtitleChar"/>
    <w:uiPriority w:val="11"/>
    <w:qFormat/>
    <w:rsid w:val="00480EE3"/>
    <w:pPr>
      <w:numPr>
        <w:ilvl w:val="1"/>
      </w:numPr>
      <w:spacing w:after="200" w:line="276" w:lineRule="auto"/>
    </w:pPr>
    <w:rPr>
      <w:rFonts w:asciiTheme="majorHAnsi" w:eastAsiaTheme="majorEastAsia" w:hAnsiTheme="majorHAnsi" w:cstheme="majorBidi"/>
      <w:i/>
      <w:iCs/>
      <w:color w:val="4F81BD" w:themeColor="accent1"/>
      <w:spacing w:val="15"/>
      <w:sz w:val="24"/>
      <w:lang w:val="sv-SE"/>
    </w:rPr>
  </w:style>
  <w:style w:type="character" w:customStyle="1" w:styleId="SubtitleChar">
    <w:name w:val="Subtitle Char"/>
    <w:basedOn w:val="DefaultParagraphFont"/>
    <w:link w:val="Subtitle"/>
    <w:uiPriority w:val="11"/>
    <w:rsid w:val="00480EE3"/>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unhideWhenUsed/>
    <w:rsid w:val="00B317C4"/>
    <w:rPr>
      <w:rFonts w:eastAsiaTheme="minorEastAsia" w:cstheme="minorBidi"/>
      <w:sz w:val="20"/>
      <w:szCs w:val="20"/>
      <w:lang w:val="en-GB" w:eastAsia="en-GB"/>
    </w:rPr>
  </w:style>
  <w:style w:type="character" w:customStyle="1" w:styleId="FootnoteTextChar">
    <w:name w:val="Footnote Text Char"/>
    <w:basedOn w:val="DefaultParagraphFont"/>
    <w:link w:val="FootnoteText"/>
    <w:uiPriority w:val="99"/>
    <w:rsid w:val="00B317C4"/>
    <w:rPr>
      <w:rFonts w:asciiTheme="minorHAnsi" w:eastAsiaTheme="minorEastAsia" w:hAnsiTheme="minorHAnsi" w:cstheme="minorBidi"/>
      <w:lang w:val="en-GB" w:eastAsia="en-GB"/>
    </w:rPr>
  </w:style>
  <w:style w:type="character" w:styleId="FootnoteReference">
    <w:name w:val="footnote reference"/>
    <w:basedOn w:val="DefaultParagraphFont"/>
    <w:uiPriority w:val="99"/>
    <w:unhideWhenUsed/>
    <w:rsid w:val="00B317C4"/>
    <w:rPr>
      <w:vertAlign w:val="superscript"/>
    </w:rPr>
  </w:style>
  <w:style w:type="paragraph" w:customStyle="1" w:styleId="EndNoteBibliography">
    <w:name w:val="EndNote Bibliography"/>
    <w:basedOn w:val="Normal"/>
    <w:link w:val="EndNoteBibliographyChar"/>
    <w:rsid w:val="006B3F83"/>
    <w:pPr>
      <w:spacing w:after="200"/>
    </w:pPr>
    <w:rPr>
      <w:rFonts w:ascii="Calibri" w:eastAsia="ヒラギノ角ゴ Pro W3" w:hAnsi="Calibri" w:cs="Calibri"/>
      <w:noProof/>
      <w:color w:val="000000"/>
    </w:rPr>
  </w:style>
  <w:style w:type="character" w:customStyle="1" w:styleId="EndNoteBibliographyChar">
    <w:name w:val="EndNote Bibliography Char"/>
    <w:basedOn w:val="DefaultParagraphFont"/>
    <w:link w:val="EndNoteBibliography"/>
    <w:rsid w:val="006B3F83"/>
    <w:rPr>
      <w:rFonts w:ascii="Calibri" w:eastAsia="ヒラギノ角ゴ Pro W3" w:hAnsi="Calibri" w:cs="Calibri"/>
      <w:noProof/>
      <w:color w:val="000000"/>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270189">
      <w:bodyDiv w:val="1"/>
      <w:marLeft w:val="0"/>
      <w:marRight w:val="0"/>
      <w:marTop w:val="0"/>
      <w:marBottom w:val="0"/>
      <w:divBdr>
        <w:top w:val="none" w:sz="0" w:space="0" w:color="auto"/>
        <w:left w:val="none" w:sz="0" w:space="0" w:color="auto"/>
        <w:bottom w:val="none" w:sz="0" w:space="0" w:color="auto"/>
        <w:right w:val="none" w:sz="0" w:space="0" w:color="auto"/>
      </w:divBdr>
      <w:divsChild>
        <w:div w:id="755975368">
          <w:marLeft w:val="547"/>
          <w:marRight w:val="0"/>
          <w:marTop w:val="0"/>
          <w:marBottom w:val="0"/>
          <w:divBdr>
            <w:top w:val="none" w:sz="0" w:space="0" w:color="auto"/>
            <w:left w:val="none" w:sz="0" w:space="0" w:color="auto"/>
            <w:bottom w:val="none" w:sz="0" w:space="0" w:color="auto"/>
            <w:right w:val="none" w:sz="0" w:space="0" w:color="auto"/>
          </w:divBdr>
        </w:div>
      </w:divsChild>
    </w:div>
    <w:div w:id="176738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http://www.rands.s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ction10.org"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Action10.org" TargetMode="External"/><Relationship Id="rId25" Type="http://schemas.openxmlformats.org/officeDocument/2006/relationships/hyperlink" Target="http://www.rands.se" TargetMode="External"/><Relationship Id="rId2" Type="http://schemas.openxmlformats.org/officeDocument/2006/relationships/numbering" Target="numbering.xml"/><Relationship Id="rId16" Type="http://schemas.openxmlformats.org/officeDocument/2006/relationships/hyperlink" Target="http://www.ifs.se/IFS/Documents/Publications/Evaluations/2012%20IFS-PRISM%20Evaluation%20Report.pdf" TargetMode="External"/><Relationship Id="rId20" Type="http://schemas.openxmlformats.org/officeDocument/2006/relationships/hyperlink" Target="http://www.rand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rands.se" TargetMode="External"/><Relationship Id="rId5" Type="http://schemas.openxmlformats.org/officeDocument/2006/relationships/webSettings" Target="webSettings.xml"/><Relationship Id="rId15" Type="http://schemas.openxmlformats.org/officeDocument/2006/relationships/hyperlink" Target="http://www.itad.com" TargetMode="External"/><Relationship Id="rId23" Type="http://schemas.openxmlformats.org/officeDocument/2006/relationships/hyperlink" Target="http://www.rands.se" TargetMode="Externa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www.Action10.org"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humanrightsandscience.se" TargetMode="External"/><Relationship Id="rId22" Type="http://schemas.openxmlformats.org/officeDocument/2006/relationships/hyperlink" Target="http://www.rands.se"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3DC52F-C4EE-4986-8A0F-252D391C89A9}" type="doc">
      <dgm:prSet loTypeId="urn:microsoft.com/office/officeart/2005/8/layout/radial4" loCatId="relationship" qsTypeId="urn:microsoft.com/office/officeart/2005/8/quickstyle/simple1" qsCatId="simple" csTypeId="urn:microsoft.com/office/officeart/2005/8/colors/colorful2" csCatId="colorful" phldr="1"/>
      <dgm:spPr/>
      <dgm:t>
        <a:bodyPr/>
        <a:lstStyle/>
        <a:p>
          <a:endParaRPr lang="en-GB"/>
        </a:p>
      </dgm:t>
    </dgm:pt>
    <dgm:pt modelId="{40E93B83-50AB-495B-80E8-4ECE1A96AF2E}">
      <dgm:prSet phldrT="[Text]"/>
      <dgm:spPr/>
      <dgm:t>
        <a:bodyPr/>
        <a:lstStyle/>
        <a:p>
          <a:pPr algn="ctr"/>
          <a:r>
            <a:rPr lang="en-GB" b="1" dirty="0"/>
            <a:t>Target partners</a:t>
          </a:r>
        </a:p>
      </dgm:t>
    </dgm:pt>
    <dgm:pt modelId="{150D3951-886D-41C4-8B48-0F3E233414D7}" type="parTrans" cxnId="{E2FA1DA3-CDB4-47EF-B53F-91BB89A7A500}">
      <dgm:prSet/>
      <dgm:spPr/>
      <dgm:t>
        <a:bodyPr/>
        <a:lstStyle/>
        <a:p>
          <a:pPr algn="ctr"/>
          <a:endParaRPr lang="en-GB" b="1">
            <a:solidFill>
              <a:schemeClr val="bg1"/>
            </a:solidFill>
          </a:endParaRPr>
        </a:p>
      </dgm:t>
    </dgm:pt>
    <dgm:pt modelId="{90CF6ED0-FA46-4461-8B5A-3189AD815519}" type="sibTrans" cxnId="{E2FA1DA3-CDB4-47EF-B53F-91BB89A7A500}">
      <dgm:prSet/>
      <dgm:spPr/>
      <dgm:t>
        <a:bodyPr/>
        <a:lstStyle/>
        <a:p>
          <a:pPr algn="ctr"/>
          <a:endParaRPr lang="en-GB" b="1">
            <a:solidFill>
              <a:schemeClr val="bg1"/>
            </a:solidFill>
          </a:endParaRPr>
        </a:p>
      </dgm:t>
    </dgm:pt>
    <dgm:pt modelId="{FDEAB66D-5266-443D-AFDB-0A987D4B7A5E}">
      <dgm:prSet phldrT="[Text]"/>
      <dgm:spPr/>
      <dgm:t>
        <a:bodyPr/>
        <a:lstStyle/>
        <a:p>
          <a:pPr algn="ctr"/>
          <a:r>
            <a:rPr lang="en-GB" b="1" dirty="0"/>
            <a:t>TP meetings</a:t>
          </a:r>
        </a:p>
      </dgm:t>
    </dgm:pt>
    <dgm:pt modelId="{44918651-9781-4887-AB6E-BD7495A3F431}" type="parTrans" cxnId="{67F2D772-F78A-41A8-A31A-349A6DB3651D}">
      <dgm:prSet/>
      <dgm:spPr/>
      <dgm:t>
        <a:bodyPr/>
        <a:lstStyle/>
        <a:p>
          <a:pPr algn="ctr"/>
          <a:endParaRPr lang="en-GB" b="1">
            <a:solidFill>
              <a:schemeClr val="bg1"/>
            </a:solidFill>
          </a:endParaRPr>
        </a:p>
      </dgm:t>
    </dgm:pt>
    <dgm:pt modelId="{556C605C-01EB-415C-B75B-7A6D6373E54E}" type="sibTrans" cxnId="{67F2D772-F78A-41A8-A31A-349A6DB3651D}">
      <dgm:prSet/>
      <dgm:spPr/>
      <dgm:t>
        <a:bodyPr/>
        <a:lstStyle/>
        <a:p>
          <a:pPr algn="ctr"/>
          <a:endParaRPr lang="en-GB" b="1">
            <a:solidFill>
              <a:schemeClr val="bg1"/>
            </a:solidFill>
          </a:endParaRPr>
        </a:p>
      </dgm:t>
    </dgm:pt>
    <dgm:pt modelId="{C0E59697-276B-4F7C-A017-A43246DB2AD1}">
      <dgm:prSet phldrT="[Text]"/>
      <dgm:spPr/>
      <dgm:t>
        <a:bodyPr/>
        <a:lstStyle/>
        <a:p>
          <a:pPr algn="ctr"/>
          <a:r>
            <a:rPr lang="en-GB" b="1" dirty="0"/>
            <a:t>O&amp;P guidelines</a:t>
          </a:r>
        </a:p>
      </dgm:t>
    </dgm:pt>
    <dgm:pt modelId="{6DFED413-8B86-42E3-A03A-E0C74280B253}" type="parTrans" cxnId="{8A72D319-6D0A-42B4-902C-40DE0E5A9E8F}">
      <dgm:prSet/>
      <dgm:spPr/>
      <dgm:t>
        <a:bodyPr/>
        <a:lstStyle/>
        <a:p>
          <a:pPr algn="ctr"/>
          <a:endParaRPr lang="en-GB" b="1">
            <a:solidFill>
              <a:schemeClr val="bg1"/>
            </a:solidFill>
          </a:endParaRPr>
        </a:p>
      </dgm:t>
    </dgm:pt>
    <dgm:pt modelId="{F9EB15EB-B0C9-4870-9188-812AA73C06A2}" type="sibTrans" cxnId="{8A72D319-6D0A-42B4-902C-40DE0E5A9E8F}">
      <dgm:prSet/>
      <dgm:spPr/>
      <dgm:t>
        <a:bodyPr/>
        <a:lstStyle/>
        <a:p>
          <a:pPr algn="ctr"/>
          <a:endParaRPr lang="en-GB" b="1">
            <a:solidFill>
              <a:schemeClr val="bg1"/>
            </a:solidFill>
          </a:endParaRPr>
        </a:p>
      </dgm:t>
    </dgm:pt>
    <dgm:pt modelId="{5403C9D1-0C89-4BA6-BA58-5B1803ED235F}">
      <dgm:prSet phldrT="[Text]"/>
      <dgm:spPr/>
      <dgm:t>
        <a:bodyPr/>
        <a:lstStyle/>
        <a:p>
          <a:pPr algn="ctr"/>
          <a:r>
            <a:rPr lang="en-GB" b="1" dirty="0" smtClean="0"/>
            <a:t>Support packages</a:t>
          </a:r>
          <a:endParaRPr lang="en-GB" b="1" dirty="0"/>
        </a:p>
      </dgm:t>
    </dgm:pt>
    <dgm:pt modelId="{2D3EA281-B747-4C57-AEC8-61E274D4E6C7}" type="parTrans" cxnId="{F3E59945-171B-4852-A551-8248A0C810AA}">
      <dgm:prSet/>
      <dgm:spPr/>
      <dgm:t>
        <a:bodyPr/>
        <a:lstStyle/>
        <a:p>
          <a:pPr algn="ctr"/>
          <a:endParaRPr lang="en-GB" b="1">
            <a:solidFill>
              <a:schemeClr val="bg1"/>
            </a:solidFill>
          </a:endParaRPr>
        </a:p>
      </dgm:t>
    </dgm:pt>
    <dgm:pt modelId="{6971F6D4-00CD-48D1-B738-F6A61830FCF4}" type="sibTrans" cxnId="{F3E59945-171B-4852-A551-8248A0C810AA}">
      <dgm:prSet/>
      <dgm:spPr/>
      <dgm:t>
        <a:bodyPr/>
        <a:lstStyle/>
        <a:p>
          <a:pPr algn="ctr"/>
          <a:endParaRPr lang="en-GB" b="1">
            <a:solidFill>
              <a:schemeClr val="bg1"/>
            </a:solidFill>
          </a:endParaRPr>
        </a:p>
      </dgm:t>
    </dgm:pt>
    <dgm:pt modelId="{E92943D6-E64A-4D3C-9B9E-ADE8D5B95258}">
      <dgm:prSet/>
      <dgm:spPr/>
      <dgm:t>
        <a:bodyPr/>
        <a:lstStyle/>
        <a:p>
          <a:pPr algn="ctr"/>
          <a:r>
            <a:rPr lang="en-GB" b="1" dirty="0"/>
            <a:t>Agreed supplier</a:t>
          </a:r>
        </a:p>
      </dgm:t>
    </dgm:pt>
    <dgm:pt modelId="{03C3FF33-B222-4A51-9D89-2C4A9A6A003D}" type="parTrans" cxnId="{C9BB35BC-0F84-41DF-A365-F242835C33BA}">
      <dgm:prSet/>
      <dgm:spPr/>
      <dgm:t>
        <a:bodyPr/>
        <a:lstStyle/>
        <a:p>
          <a:pPr algn="ctr"/>
          <a:endParaRPr lang="en-GB" b="1">
            <a:solidFill>
              <a:schemeClr val="bg1"/>
            </a:solidFill>
          </a:endParaRPr>
        </a:p>
      </dgm:t>
    </dgm:pt>
    <dgm:pt modelId="{488E1E16-5527-47A3-ABDC-5B3FC08E8384}" type="sibTrans" cxnId="{C9BB35BC-0F84-41DF-A365-F242835C33BA}">
      <dgm:prSet/>
      <dgm:spPr/>
      <dgm:t>
        <a:bodyPr/>
        <a:lstStyle/>
        <a:p>
          <a:pPr algn="ctr"/>
          <a:endParaRPr lang="en-GB" b="1">
            <a:solidFill>
              <a:schemeClr val="bg1"/>
            </a:solidFill>
          </a:endParaRPr>
        </a:p>
      </dgm:t>
    </dgm:pt>
    <dgm:pt modelId="{99F233B8-47F7-4DA5-8AAB-1224A365D9E5}">
      <dgm:prSet/>
      <dgm:spPr/>
      <dgm:t>
        <a:bodyPr/>
        <a:lstStyle/>
        <a:p>
          <a:pPr algn="ctr"/>
          <a:r>
            <a:rPr lang="en-GB" b="1" dirty="0"/>
            <a:t>Training</a:t>
          </a:r>
        </a:p>
      </dgm:t>
    </dgm:pt>
    <dgm:pt modelId="{C02C8117-FD9B-4747-88C0-148301445FE7}" type="parTrans" cxnId="{6636FEC3-674F-4C5F-8F88-10838A2019FA}">
      <dgm:prSet/>
      <dgm:spPr/>
      <dgm:t>
        <a:bodyPr/>
        <a:lstStyle/>
        <a:p>
          <a:pPr algn="ctr"/>
          <a:endParaRPr lang="en-GB" b="1">
            <a:solidFill>
              <a:schemeClr val="bg1"/>
            </a:solidFill>
          </a:endParaRPr>
        </a:p>
      </dgm:t>
    </dgm:pt>
    <dgm:pt modelId="{220FD83A-0C29-4399-946E-9B6A99C354A5}" type="sibTrans" cxnId="{6636FEC3-674F-4C5F-8F88-10838A2019FA}">
      <dgm:prSet/>
      <dgm:spPr/>
      <dgm:t>
        <a:bodyPr/>
        <a:lstStyle/>
        <a:p>
          <a:pPr algn="ctr"/>
          <a:endParaRPr lang="en-GB" b="1">
            <a:solidFill>
              <a:schemeClr val="bg1"/>
            </a:solidFill>
          </a:endParaRPr>
        </a:p>
      </dgm:t>
    </dgm:pt>
    <dgm:pt modelId="{6B6C210B-BB47-4E56-A7AF-952340B8378A}">
      <dgm:prSet/>
      <dgm:spPr/>
      <dgm:t>
        <a:bodyPr/>
        <a:lstStyle/>
        <a:p>
          <a:pPr algn="ctr"/>
          <a:r>
            <a:rPr lang="en-GB" b="1" dirty="0" err="1"/>
            <a:t>Ourcome</a:t>
          </a:r>
          <a:r>
            <a:rPr lang="en-GB" b="1" dirty="0"/>
            <a:t> evaluation </a:t>
          </a:r>
        </a:p>
      </dgm:t>
    </dgm:pt>
    <dgm:pt modelId="{295BB714-0CD4-44C4-A462-0CDCF0F7B3FA}" type="parTrans" cxnId="{761CC205-4331-4E67-8A5B-6AC47C337268}">
      <dgm:prSet/>
      <dgm:spPr/>
      <dgm:t>
        <a:bodyPr/>
        <a:lstStyle/>
        <a:p>
          <a:pPr algn="ctr"/>
          <a:endParaRPr lang="en-GB" b="1">
            <a:solidFill>
              <a:schemeClr val="bg1"/>
            </a:solidFill>
          </a:endParaRPr>
        </a:p>
      </dgm:t>
    </dgm:pt>
    <dgm:pt modelId="{8C109440-8BE1-4A21-8DF0-DBB84E4F43A6}" type="sibTrans" cxnId="{761CC205-4331-4E67-8A5B-6AC47C337268}">
      <dgm:prSet/>
      <dgm:spPr/>
      <dgm:t>
        <a:bodyPr/>
        <a:lstStyle/>
        <a:p>
          <a:pPr algn="ctr"/>
          <a:endParaRPr lang="en-GB" b="1">
            <a:solidFill>
              <a:schemeClr val="bg1"/>
            </a:solidFill>
          </a:endParaRPr>
        </a:p>
      </dgm:t>
    </dgm:pt>
    <dgm:pt modelId="{C2EBD63B-6E83-4DA2-AAF3-5E1D7E4AB848}">
      <dgm:prSet/>
      <dgm:spPr/>
      <dgm:t>
        <a:bodyPr/>
        <a:lstStyle/>
        <a:p>
          <a:pPr algn="ctr"/>
          <a:r>
            <a:rPr lang="en-GB" b="1" dirty="0" smtClean="0"/>
            <a:t>Strategic partner</a:t>
          </a:r>
          <a:endParaRPr lang="en-GB" b="1" dirty="0"/>
        </a:p>
      </dgm:t>
    </dgm:pt>
    <dgm:pt modelId="{69071B4D-C272-4E3D-9B26-5D44D1AAD04C}" type="parTrans" cxnId="{C09C1F71-5967-4BC8-ADA6-AB9FFF7565D7}">
      <dgm:prSet/>
      <dgm:spPr/>
      <dgm:t>
        <a:bodyPr/>
        <a:lstStyle/>
        <a:p>
          <a:pPr algn="ctr"/>
          <a:endParaRPr lang="en-GB"/>
        </a:p>
      </dgm:t>
    </dgm:pt>
    <dgm:pt modelId="{87C40919-98B9-41F6-87EE-E6AE332FBFE1}" type="sibTrans" cxnId="{C09C1F71-5967-4BC8-ADA6-AB9FFF7565D7}">
      <dgm:prSet/>
      <dgm:spPr/>
      <dgm:t>
        <a:bodyPr/>
        <a:lstStyle/>
        <a:p>
          <a:pPr algn="ctr"/>
          <a:endParaRPr lang="en-GB"/>
        </a:p>
      </dgm:t>
    </dgm:pt>
    <dgm:pt modelId="{ED6EFD1B-B710-4EFD-9302-89E05A9BB1C0}" type="pres">
      <dgm:prSet presAssocID="{A73DC52F-C4EE-4986-8A0F-252D391C89A9}" presName="cycle" presStyleCnt="0">
        <dgm:presLayoutVars>
          <dgm:chMax val="1"/>
          <dgm:dir/>
          <dgm:animLvl val="ctr"/>
          <dgm:resizeHandles val="exact"/>
        </dgm:presLayoutVars>
      </dgm:prSet>
      <dgm:spPr/>
      <dgm:t>
        <a:bodyPr/>
        <a:lstStyle/>
        <a:p>
          <a:endParaRPr lang="en-GB"/>
        </a:p>
      </dgm:t>
    </dgm:pt>
    <dgm:pt modelId="{9430CFA5-D5B4-4CA2-B566-2A4BEDEBFEC3}" type="pres">
      <dgm:prSet presAssocID="{40E93B83-50AB-495B-80E8-4ECE1A96AF2E}" presName="centerShape" presStyleLbl="node0" presStyleIdx="0" presStyleCnt="1"/>
      <dgm:spPr/>
      <dgm:t>
        <a:bodyPr/>
        <a:lstStyle/>
        <a:p>
          <a:endParaRPr lang="en-GB"/>
        </a:p>
      </dgm:t>
    </dgm:pt>
    <dgm:pt modelId="{81BDF8AD-C20C-44CE-A9B5-BE04584ECB54}" type="pres">
      <dgm:prSet presAssocID="{44918651-9781-4887-AB6E-BD7495A3F431}" presName="parTrans" presStyleLbl="bgSibTrans2D1" presStyleIdx="0" presStyleCnt="7"/>
      <dgm:spPr/>
      <dgm:t>
        <a:bodyPr/>
        <a:lstStyle/>
        <a:p>
          <a:endParaRPr lang="en-GB"/>
        </a:p>
      </dgm:t>
    </dgm:pt>
    <dgm:pt modelId="{8C22D057-D80C-4259-85AA-DE36C8C13CB7}" type="pres">
      <dgm:prSet presAssocID="{FDEAB66D-5266-443D-AFDB-0A987D4B7A5E}" presName="node" presStyleLbl="node1" presStyleIdx="0" presStyleCnt="7">
        <dgm:presLayoutVars>
          <dgm:bulletEnabled val="1"/>
        </dgm:presLayoutVars>
      </dgm:prSet>
      <dgm:spPr/>
      <dgm:t>
        <a:bodyPr/>
        <a:lstStyle/>
        <a:p>
          <a:endParaRPr lang="en-GB"/>
        </a:p>
      </dgm:t>
    </dgm:pt>
    <dgm:pt modelId="{72406F55-6B2A-43EC-9294-5EA2D68E61C3}" type="pres">
      <dgm:prSet presAssocID="{6DFED413-8B86-42E3-A03A-E0C74280B253}" presName="parTrans" presStyleLbl="bgSibTrans2D1" presStyleIdx="1" presStyleCnt="7"/>
      <dgm:spPr/>
      <dgm:t>
        <a:bodyPr/>
        <a:lstStyle/>
        <a:p>
          <a:endParaRPr lang="en-GB"/>
        </a:p>
      </dgm:t>
    </dgm:pt>
    <dgm:pt modelId="{3D4C7324-7721-4DEE-B5F7-BEB9F2204305}" type="pres">
      <dgm:prSet presAssocID="{C0E59697-276B-4F7C-A017-A43246DB2AD1}" presName="node" presStyleLbl="node1" presStyleIdx="1" presStyleCnt="7">
        <dgm:presLayoutVars>
          <dgm:bulletEnabled val="1"/>
        </dgm:presLayoutVars>
      </dgm:prSet>
      <dgm:spPr/>
      <dgm:t>
        <a:bodyPr/>
        <a:lstStyle/>
        <a:p>
          <a:endParaRPr lang="en-GB"/>
        </a:p>
      </dgm:t>
    </dgm:pt>
    <dgm:pt modelId="{DD1A8DF6-C166-48B2-A0A9-0FE7179EC151}" type="pres">
      <dgm:prSet presAssocID="{03C3FF33-B222-4A51-9D89-2C4A9A6A003D}" presName="parTrans" presStyleLbl="bgSibTrans2D1" presStyleIdx="2" presStyleCnt="7"/>
      <dgm:spPr/>
      <dgm:t>
        <a:bodyPr/>
        <a:lstStyle/>
        <a:p>
          <a:endParaRPr lang="en-GB"/>
        </a:p>
      </dgm:t>
    </dgm:pt>
    <dgm:pt modelId="{72736E1A-14A4-495F-8570-AAE1F9FAEF70}" type="pres">
      <dgm:prSet presAssocID="{E92943D6-E64A-4D3C-9B9E-ADE8D5B95258}" presName="node" presStyleLbl="node1" presStyleIdx="2" presStyleCnt="7">
        <dgm:presLayoutVars>
          <dgm:bulletEnabled val="1"/>
        </dgm:presLayoutVars>
      </dgm:prSet>
      <dgm:spPr/>
      <dgm:t>
        <a:bodyPr/>
        <a:lstStyle/>
        <a:p>
          <a:endParaRPr lang="en-GB"/>
        </a:p>
      </dgm:t>
    </dgm:pt>
    <dgm:pt modelId="{00CE1AAC-D297-4EC3-A643-E179F3CFD582}" type="pres">
      <dgm:prSet presAssocID="{C02C8117-FD9B-4747-88C0-148301445FE7}" presName="parTrans" presStyleLbl="bgSibTrans2D1" presStyleIdx="3" presStyleCnt="7"/>
      <dgm:spPr/>
      <dgm:t>
        <a:bodyPr/>
        <a:lstStyle/>
        <a:p>
          <a:endParaRPr lang="en-GB"/>
        </a:p>
      </dgm:t>
    </dgm:pt>
    <dgm:pt modelId="{51E19050-C6F9-49E5-93D7-EB227F025249}" type="pres">
      <dgm:prSet presAssocID="{99F233B8-47F7-4DA5-8AAB-1224A365D9E5}" presName="node" presStyleLbl="node1" presStyleIdx="3" presStyleCnt="7">
        <dgm:presLayoutVars>
          <dgm:bulletEnabled val="1"/>
        </dgm:presLayoutVars>
      </dgm:prSet>
      <dgm:spPr/>
      <dgm:t>
        <a:bodyPr/>
        <a:lstStyle/>
        <a:p>
          <a:endParaRPr lang="en-GB"/>
        </a:p>
      </dgm:t>
    </dgm:pt>
    <dgm:pt modelId="{76314049-C5A3-477C-A645-93ACC0B86BEA}" type="pres">
      <dgm:prSet presAssocID="{69071B4D-C272-4E3D-9B26-5D44D1AAD04C}" presName="parTrans" presStyleLbl="bgSibTrans2D1" presStyleIdx="4" presStyleCnt="7"/>
      <dgm:spPr/>
      <dgm:t>
        <a:bodyPr/>
        <a:lstStyle/>
        <a:p>
          <a:endParaRPr lang="en-GB"/>
        </a:p>
      </dgm:t>
    </dgm:pt>
    <dgm:pt modelId="{476E38DA-8997-4FAF-89F0-1E08F2CE6295}" type="pres">
      <dgm:prSet presAssocID="{C2EBD63B-6E83-4DA2-AAF3-5E1D7E4AB848}" presName="node" presStyleLbl="node1" presStyleIdx="4" presStyleCnt="7">
        <dgm:presLayoutVars>
          <dgm:bulletEnabled val="1"/>
        </dgm:presLayoutVars>
      </dgm:prSet>
      <dgm:spPr/>
      <dgm:t>
        <a:bodyPr/>
        <a:lstStyle/>
        <a:p>
          <a:endParaRPr lang="en-GB"/>
        </a:p>
      </dgm:t>
    </dgm:pt>
    <dgm:pt modelId="{47D6D782-8C1C-480F-B768-5700B573D022}" type="pres">
      <dgm:prSet presAssocID="{295BB714-0CD4-44C4-A462-0CDCF0F7B3FA}" presName="parTrans" presStyleLbl="bgSibTrans2D1" presStyleIdx="5" presStyleCnt="7"/>
      <dgm:spPr/>
      <dgm:t>
        <a:bodyPr/>
        <a:lstStyle/>
        <a:p>
          <a:endParaRPr lang="en-GB"/>
        </a:p>
      </dgm:t>
    </dgm:pt>
    <dgm:pt modelId="{A6BC6650-64D7-4E35-A64F-48750D2C1646}" type="pres">
      <dgm:prSet presAssocID="{6B6C210B-BB47-4E56-A7AF-952340B8378A}" presName="node" presStyleLbl="node1" presStyleIdx="5" presStyleCnt="7">
        <dgm:presLayoutVars>
          <dgm:bulletEnabled val="1"/>
        </dgm:presLayoutVars>
      </dgm:prSet>
      <dgm:spPr/>
      <dgm:t>
        <a:bodyPr/>
        <a:lstStyle/>
        <a:p>
          <a:endParaRPr lang="en-GB"/>
        </a:p>
      </dgm:t>
    </dgm:pt>
    <dgm:pt modelId="{E9147CE4-CC7C-4E95-96E3-13037A8D6FDF}" type="pres">
      <dgm:prSet presAssocID="{2D3EA281-B747-4C57-AEC8-61E274D4E6C7}" presName="parTrans" presStyleLbl="bgSibTrans2D1" presStyleIdx="6" presStyleCnt="7"/>
      <dgm:spPr/>
      <dgm:t>
        <a:bodyPr/>
        <a:lstStyle/>
        <a:p>
          <a:endParaRPr lang="en-GB"/>
        </a:p>
      </dgm:t>
    </dgm:pt>
    <dgm:pt modelId="{EACFA7ED-4E1E-425A-8728-5BF03E87709A}" type="pres">
      <dgm:prSet presAssocID="{5403C9D1-0C89-4BA6-BA58-5B1803ED235F}" presName="node" presStyleLbl="node1" presStyleIdx="6" presStyleCnt="7">
        <dgm:presLayoutVars>
          <dgm:bulletEnabled val="1"/>
        </dgm:presLayoutVars>
      </dgm:prSet>
      <dgm:spPr/>
      <dgm:t>
        <a:bodyPr/>
        <a:lstStyle/>
        <a:p>
          <a:endParaRPr lang="en-GB"/>
        </a:p>
      </dgm:t>
    </dgm:pt>
  </dgm:ptLst>
  <dgm:cxnLst>
    <dgm:cxn modelId="{A2E6B26D-5B0B-4C9F-BF16-3E158AC440FB}" type="presOf" srcId="{6B6C210B-BB47-4E56-A7AF-952340B8378A}" destId="{A6BC6650-64D7-4E35-A64F-48750D2C1646}" srcOrd="0" destOrd="0" presId="urn:microsoft.com/office/officeart/2005/8/layout/radial4"/>
    <dgm:cxn modelId="{6636FEC3-674F-4C5F-8F88-10838A2019FA}" srcId="{40E93B83-50AB-495B-80E8-4ECE1A96AF2E}" destId="{99F233B8-47F7-4DA5-8AAB-1224A365D9E5}" srcOrd="3" destOrd="0" parTransId="{C02C8117-FD9B-4747-88C0-148301445FE7}" sibTransId="{220FD83A-0C29-4399-946E-9B6A99C354A5}"/>
    <dgm:cxn modelId="{29FA727E-4FDA-4A06-AEDB-94B7C74F69DC}" type="presOf" srcId="{FDEAB66D-5266-443D-AFDB-0A987D4B7A5E}" destId="{8C22D057-D80C-4259-85AA-DE36C8C13CB7}" srcOrd="0" destOrd="0" presId="urn:microsoft.com/office/officeart/2005/8/layout/radial4"/>
    <dgm:cxn modelId="{C09C1F71-5967-4BC8-ADA6-AB9FFF7565D7}" srcId="{40E93B83-50AB-495B-80E8-4ECE1A96AF2E}" destId="{C2EBD63B-6E83-4DA2-AAF3-5E1D7E4AB848}" srcOrd="4" destOrd="0" parTransId="{69071B4D-C272-4E3D-9B26-5D44D1AAD04C}" sibTransId="{87C40919-98B9-41F6-87EE-E6AE332FBFE1}"/>
    <dgm:cxn modelId="{E59492CB-2DF5-4EEE-AC9C-042A626A84DF}" type="presOf" srcId="{2D3EA281-B747-4C57-AEC8-61E274D4E6C7}" destId="{E9147CE4-CC7C-4E95-96E3-13037A8D6FDF}" srcOrd="0" destOrd="0" presId="urn:microsoft.com/office/officeart/2005/8/layout/radial4"/>
    <dgm:cxn modelId="{51A033C6-0DA6-46CD-806C-04214F899AEE}" type="presOf" srcId="{A73DC52F-C4EE-4986-8A0F-252D391C89A9}" destId="{ED6EFD1B-B710-4EFD-9302-89E05A9BB1C0}" srcOrd="0" destOrd="0" presId="urn:microsoft.com/office/officeart/2005/8/layout/radial4"/>
    <dgm:cxn modelId="{8C4676AB-5713-4878-8CF0-CE1F0FEB2A3F}" type="presOf" srcId="{5403C9D1-0C89-4BA6-BA58-5B1803ED235F}" destId="{EACFA7ED-4E1E-425A-8728-5BF03E87709A}" srcOrd="0" destOrd="0" presId="urn:microsoft.com/office/officeart/2005/8/layout/radial4"/>
    <dgm:cxn modelId="{6CE92EC8-D6C5-4E33-A70E-ABAA229C13DE}" type="presOf" srcId="{03C3FF33-B222-4A51-9D89-2C4A9A6A003D}" destId="{DD1A8DF6-C166-48B2-A0A9-0FE7179EC151}" srcOrd="0" destOrd="0" presId="urn:microsoft.com/office/officeart/2005/8/layout/radial4"/>
    <dgm:cxn modelId="{F3552D5D-3CFA-4529-9F63-23B361330C5F}" type="presOf" srcId="{99F233B8-47F7-4DA5-8AAB-1224A365D9E5}" destId="{51E19050-C6F9-49E5-93D7-EB227F025249}" srcOrd="0" destOrd="0" presId="urn:microsoft.com/office/officeart/2005/8/layout/radial4"/>
    <dgm:cxn modelId="{A22F2123-7C54-456D-AAC8-933227DF6043}" type="presOf" srcId="{44918651-9781-4887-AB6E-BD7495A3F431}" destId="{81BDF8AD-C20C-44CE-A9B5-BE04584ECB54}" srcOrd="0" destOrd="0" presId="urn:microsoft.com/office/officeart/2005/8/layout/radial4"/>
    <dgm:cxn modelId="{C9BB35BC-0F84-41DF-A365-F242835C33BA}" srcId="{40E93B83-50AB-495B-80E8-4ECE1A96AF2E}" destId="{E92943D6-E64A-4D3C-9B9E-ADE8D5B95258}" srcOrd="2" destOrd="0" parTransId="{03C3FF33-B222-4A51-9D89-2C4A9A6A003D}" sibTransId="{488E1E16-5527-47A3-ABDC-5B3FC08E8384}"/>
    <dgm:cxn modelId="{E2FA1DA3-CDB4-47EF-B53F-91BB89A7A500}" srcId="{A73DC52F-C4EE-4986-8A0F-252D391C89A9}" destId="{40E93B83-50AB-495B-80E8-4ECE1A96AF2E}" srcOrd="0" destOrd="0" parTransId="{150D3951-886D-41C4-8B48-0F3E233414D7}" sibTransId="{90CF6ED0-FA46-4461-8B5A-3189AD815519}"/>
    <dgm:cxn modelId="{EE9EFDFD-5B48-430A-A00D-8BDFAE99D2DB}" type="presOf" srcId="{40E93B83-50AB-495B-80E8-4ECE1A96AF2E}" destId="{9430CFA5-D5B4-4CA2-B566-2A4BEDEBFEC3}" srcOrd="0" destOrd="0" presId="urn:microsoft.com/office/officeart/2005/8/layout/radial4"/>
    <dgm:cxn modelId="{4595A35C-142E-47D1-82F3-D5E808D3E284}" type="presOf" srcId="{6DFED413-8B86-42E3-A03A-E0C74280B253}" destId="{72406F55-6B2A-43EC-9294-5EA2D68E61C3}" srcOrd="0" destOrd="0" presId="urn:microsoft.com/office/officeart/2005/8/layout/radial4"/>
    <dgm:cxn modelId="{8A72D319-6D0A-42B4-902C-40DE0E5A9E8F}" srcId="{40E93B83-50AB-495B-80E8-4ECE1A96AF2E}" destId="{C0E59697-276B-4F7C-A017-A43246DB2AD1}" srcOrd="1" destOrd="0" parTransId="{6DFED413-8B86-42E3-A03A-E0C74280B253}" sibTransId="{F9EB15EB-B0C9-4870-9188-812AA73C06A2}"/>
    <dgm:cxn modelId="{6DEF9463-AFA1-4470-9E71-88C51AD9C85A}" type="presOf" srcId="{C0E59697-276B-4F7C-A017-A43246DB2AD1}" destId="{3D4C7324-7721-4DEE-B5F7-BEB9F2204305}" srcOrd="0" destOrd="0" presId="urn:microsoft.com/office/officeart/2005/8/layout/radial4"/>
    <dgm:cxn modelId="{67F2D772-F78A-41A8-A31A-349A6DB3651D}" srcId="{40E93B83-50AB-495B-80E8-4ECE1A96AF2E}" destId="{FDEAB66D-5266-443D-AFDB-0A987D4B7A5E}" srcOrd="0" destOrd="0" parTransId="{44918651-9781-4887-AB6E-BD7495A3F431}" sibTransId="{556C605C-01EB-415C-B75B-7A6D6373E54E}"/>
    <dgm:cxn modelId="{39B32AE7-A0F8-4F00-AC29-2ECDAE9095B5}" type="presOf" srcId="{295BB714-0CD4-44C4-A462-0CDCF0F7B3FA}" destId="{47D6D782-8C1C-480F-B768-5700B573D022}" srcOrd="0" destOrd="0" presId="urn:microsoft.com/office/officeart/2005/8/layout/radial4"/>
    <dgm:cxn modelId="{757B4D40-E6B4-48B1-A692-FDE2CB55DDC0}" type="presOf" srcId="{C2EBD63B-6E83-4DA2-AAF3-5E1D7E4AB848}" destId="{476E38DA-8997-4FAF-89F0-1E08F2CE6295}" srcOrd="0" destOrd="0" presId="urn:microsoft.com/office/officeart/2005/8/layout/radial4"/>
    <dgm:cxn modelId="{B2ADD4C9-D8A0-461D-994F-00EB6A316B13}" type="presOf" srcId="{E92943D6-E64A-4D3C-9B9E-ADE8D5B95258}" destId="{72736E1A-14A4-495F-8570-AAE1F9FAEF70}" srcOrd="0" destOrd="0" presId="urn:microsoft.com/office/officeart/2005/8/layout/radial4"/>
    <dgm:cxn modelId="{4592EE40-1987-47EB-88FA-522FE946D5B6}" type="presOf" srcId="{69071B4D-C272-4E3D-9B26-5D44D1AAD04C}" destId="{76314049-C5A3-477C-A645-93ACC0B86BEA}" srcOrd="0" destOrd="0" presId="urn:microsoft.com/office/officeart/2005/8/layout/radial4"/>
    <dgm:cxn modelId="{761CC205-4331-4E67-8A5B-6AC47C337268}" srcId="{40E93B83-50AB-495B-80E8-4ECE1A96AF2E}" destId="{6B6C210B-BB47-4E56-A7AF-952340B8378A}" srcOrd="5" destOrd="0" parTransId="{295BB714-0CD4-44C4-A462-0CDCF0F7B3FA}" sibTransId="{8C109440-8BE1-4A21-8DF0-DBB84E4F43A6}"/>
    <dgm:cxn modelId="{F3E59945-171B-4852-A551-8248A0C810AA}" srcId="{40E93B83-50AB-495B-80E8-4ECE1A96AF2E}" destId="{5403C9D1-0C89-4BA6-BA58-5B1803ED235F}" srcOrd="6" destOrd="0" parTransId="{2D3EA281-B747-4C57-AEC8-61E274D4E6C7}" sibTransId="{6971F6D4-00CD-48D1-B738-F6A61830FCF4}"/>
    <dgm:cxn modelId="{4153038C-8CA1-42D3-A478-7D7852864F31}" type="presOf" srcId="{C02C8117-FD9B-4747-88C0-148301445FE7}" destId="{00CE1AAC-D297-4EC3-A643-E179F3CFD582}" srcOrd="0" destOrd="0" presId="urn:microsoft.com/office/officeart/2005/8/layout/radial4"/>
    <dgm:cxn modelId="{65DACE8D-9E5F-4E2D-8572-B67B1D0577CC}" type="presParOf" srcId="{ED6EFD1B-B710-4EFD-9302-89E05A9BB1C0}" destId="{9430CFA5-D5B4-4CA2-B566-2A4BEDEBFEC3}" srcOrd="0" destOrd="0" presId="urn:microsoft.com/office/officeart/2005/8/layout/radial4"/>
    <dgm:cxn modelId="{C9A46989-2D6D-4AC2-9B6A-83FD79F8A1E3}" type="presParOf" srcId="{ED6EFD1B-B710-4EFD-9302-89E05A9BB1C0}" destId="{81BDF8AD-C20C-44CE-A9B5-BE04584ECB54}" srcOrd="1" destOrd="0" presId="urn:microsoft.com/office/officeart/2005/8/layout/radial4"/>
    <dgm:cxn modelId="{72690873-F659-4846-ABBB-681A69856DA2}" type="presParOf" srcId="{ED6EFD1B-B710-4EFD-9302-89E05A9BB1C0}" destId="{8C22D057-D80C-4259-85AA-DE36C8C13CB7}" srcOrd="2" destOrd="0" presId="urn:microsoft.com/office/officeart/2005/8/layout/radial4"/>
    <dgm:cxn modelId="{0BF2819F-FD15-4654-913E-EDD5530F33BA}" type="presParOf" srcId="{ED6EFD1B-B710-4EFD-9302-89E05A9BB1C0}" destId="{72406F55-6B2A-43EC-9294-5EA2D68E61C3}" srcOrd="3" destOrd="0" presId="urn:microsoft.com/office/officeart/2005/8/layout/radial4"/>
    <dgm:cxn modelId="{053853A0-FE3E-4680-B2D6-FC0D43B5D74E}" type="presParOf" srcId="{ED6EFD1B-B710-4EFD-9302-89E05A9BB1C0}" destId="{3D4C7324-7721-4DEE-B5F7-BEB9F2204305}" srcOrd="4" destOrd="0" presId="urn:microsoft.com/office/officeart/2005/8/layout/radial4"/>
    <dgm:cxn modelId="{51E6F1DA-9B69-43F0-AFF9-832DFBC6E7B8}" type="presParOf" srcId="{ED6EFD1B-B710-4EFD-9302-89E05A9BB1C0}" destId="{DD1A8DF6-C166-48B2-A0A9-0FE7179EC151}" srcOrd="5" destOrd="0" presId="urn:microsoft.com/office/officeart/2005/8/layout/radial4"/>
    <dgm:cxn modelId="{AC35FB66-C4D0-4F87-9F84-9A803D3C3719}" type="presParOf" srcId="{ED6EFD1B-B710-4EFD-9302-89E05A9BB1C0}" destId="{72736E1A-14A4-495F-8570-AAE1F9FAEF70}" srcOrd="6" destOrd="0" presId="urn:microsoft.com/office/officeart/2005/8/layout/radial4"/>
    <dgm:cxn modelId="{4C8DAAF0-66C4-495F-A5FF-B16C86727C13}" type="presParOf" srcId="{ED6EFD1B-B710-4EFD-9302-89E05A9BB1C0}" destId="{00CE1AAC-D297-4EC3-A643-E179F3CFD582}" srcOrd="7" destOrd="0" presId="urn:microsoft.com/office/officeart/2005/8/layout/radial4"/>
    <dgm:cxn modelId="{6A11C6B3-8A10-422B-8FFC-08CF71394945}" type="presParOf" srcId="{ED6EFD1B-B710-4EFD-9302-89E05A9BB1C0}" destId="{51E19050-C6F9-49E5-93D7-EB227F025249}" srcOrd="8" destOrd="0" presId="urn:microsoft.com/office/officeart/2005/8/layout/radial4"/>
    <dgm:cxn modelId="{330DD073-3E98-4B78-9266-B3D7D4D88A89}" type="presParOf" srcId="{ED6EFD1B-B710-4EFD-9302-89E05A9BB1C0}" destId="{76314049-C5A3-477C-A645-93ACC0B86BEA}" srcOrd="9" destOrd="0" presId="urn:microsoft.com/office/officeart/2005/8/layout/radial4"/>
    <dgm:cxn modelId="{2D4AA586-924B-495F-AFC3-A9CED8352850}" type="presParOf" srcId="{ED6EFD1B-B710-4EFD-9302-89E05A9BB1C0}" destId="{476E38DA-8997-4FAF-89F0-1E08F2CE6295}" srcOrd="10" destOrd="0" presId="urn:microsoft.com/office/officeart/2005/8/layout/radial4"/>
    <dgm:cxn modelId="{0D4A3422-F2C6-414D-B0DA-EB4F839ABEE4}" type="presParOf" srcId="{ED6EFD1B-B710-4EFD-9302-89E05A9BB1C0}" destId="{47D6D782-8C1C-480F-B768-5700B573D022}" srcOrd="11" destOrd="0" presId="urn:microsoft.com/office/officeart/2005/8/layout/radial4"/>
    <dgm:cxn modelId="{13C4F284-7033-411A-A617-D100B07E33FC}" type="presParOf" srcId="{ED6EFD1B-B710-4EFD-9302-89E05A9BB1C0}" destId="{A6BC6650-64D7-4E35-A64F-48750D2C1646}" srcOrd="12" destOrd="0" presId="urn:microsoft.com/office/officeart/2005/8/layout/radial4"/>
    <dgm:cxn modelId="{B4FFE279-0F6F-406B-9329-E32DB30AD312}" type="presParOf" srcId="{ED6EFD1B-B710-4EFD-9302-89E05A9BB1C0}" destId="{E9147CE4-CC7C-4E95-96E3-13037A8D6FDF}" srcOrd="13" destOrd="0" presId="urn:microsoft.com/office/officeart/2005/8/layout/radial4"/>
    <dgm:cxn modelId="{406C4051-1A17-49D3-AB65-AD70999362E1}" type="presParOf" srcId="{ED6EFD1B-B710-4EFD-9302-89E05A9BB1C0}" destId="{EACFA7ED-4E1E-425A-8728-5BF03E87709A}" srcOrd="14"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30CFA5-D5B4-4CA2-B566-2A4BEDEBFEC3}">
      <dsp:nvSpPr>
        <dsp:cNvPr id="0" name=""/>
        <dsp:cNvSpPr/>
      </dsp:nvSpPr>
      <dsp:spPr>
        <a:xfrm>
          <a:off x="2696274" y="1148102"/>
          <a:ext cx="792591" cy="7925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dirty="0"/>
            <a:t>Target partners</a:t>
          </a:r>
        </a:p>
      </dsp:txBody>
      <dsp:txXfrm>
        <a:off x="2812346" y="1264174"/>
        <a:ext cx="560447" cy="560447"/>
      </dsp:txXfrm>
    </dsp:sp>
    <dsp:sp modelId="{81BDF8AD-C20C-44CE-A9B5-BE04584ECB54}">
      <dsp:nvSpPr>
        <dsp:cNvPr id="0" name=""/>
        <dsp:cNvSpPr/>
      </dsp:nvSpPr>
      <dsp:spPr>
        <a:xfrm rot="10800000">
          <a:off x="1770347" y="1431453"/>
          <a:ext cx="875000" cy="225888"/>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C22D057-D80C-4259-85AA-DE36C8C13CB7}">
      <dsp:nvSpPr>
        <dsp:cNvPr id="0" name=""/>
        <dsp:cNvSpPr/>
      </dsp:nvSpPr>
      <dsp:spPr>
        <a:xfrm>
          <a:off x="1492940" y="1322472"/>
          <a:ext cx="554814" cy="44385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a:t>TP meetings</a:t>
          </a:r>
        </a:p>
      </dsp:txBody>
      <dsp:txXfrm>
        <a:off x="1505940" y="1335472"/>
        <a:ext cx="528814" cy="417851"/>
      </dsp:txXfrm>
    </dsp:sp>
    <dsp:sp modelId="{72406F55-6B2A-43EC-9294-5EA2D68E61C3}">
      <dsp:nvSpPr>
        <dsp:cNvPr id="0" name=""/>
        <dsp:cNvSpPr/>
      </dsp:nvSpPr>
      <dsp:spPr>
        <a:xfrm rot="12600000">
          <a:off x="1888877" y="989092"/>
          <a:ext cx="875000" cy="225888"/>
        </a:xfrm>
        <a:prstGeom prst="leftArrow">
          <a:avLst>
            <a:gd name="adj1" fmla="val 60000"/>
            <a:gd name="adj2" fmla="val 50000"/>
          </a:avLst>
        </a:prstGeom>
        <a:solidFill>
          <a:schemeClr val="accent2">
            <a:hueOff val="780253"/>
            <a:satOff val="-973"/>
            <a:lumOff val="22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D4C7324-7721-4DEE-B5F7-BEB9F2204305}">
      <dsp:nvSpPr>
        <dsp:cNvPr id="0" name=""/>
        <dsp:cNvSpPr/>
      </dsp:nvSpPr>
      <dsp:spPr>
        <a:xfrm>
          <a:off x="1670084" y="661361"/>
          <a:ext cx="554814" cy="443851"/>
        </a:xfrm>
        <a:prstGeom prst="roundRect">
          <a:avLst>
            <a:gd name="adj" fmla="val 10000"/>
          </a:avLst>
        </a:prstGeom>
        <a:solidFill>
          <a:schemeClr val="accent2">
            <a:hueOff val="780253"/>
            <a:satOff val="-973"/>
            <a:lumOff val="22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a:t>O&amp;P guidelines</a:t>
          </a:r>
        </a:p>
      </dsp:txBody>
      <dsp:txXfrm>
        <a:off x="1683084" y="674361"/>
        <a:ext cx="528814" cy="417851"/>
      </dsp:txXfrm>
    </dsp:sp>
    <dsp:sp modelId="{DD1A8DF6-C166-48B2-A0A9-0FE7179EC151}">
      <dsp:nvSpPr>
        <dsp:cNvPr id="0" name=""/>
        <dsp:cNvSpPr/>
      </dsp:nvSpPr>
      <dsp:spPr>
        <a:xfrm rot="14400000">
          <a:off x="2212708" y="665261"/>
          <a:ext cx="875000" cy="225888"/>
        </a:xfrm>
        <a:prstGeom prst="leftArrow">
          <a:avLst>
            <a:gd name="adj1" fmla="val 60000"/>
            <a:gd name="adj2" fmla="val 50000"/>
          </a:avLst>
        </a:prstGeom>
        <a:solidFill>
          <a:schemeClr val="accent2">
            <a:hueOff val="1560506"/>
            <a:satOff val="-1946"/>
            <a:lumOff val="45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736E1A-14A4-495F-8570-AAE1F9FAEF70}">
      <dsp:nvSpPr>
        <dsp:cNvPr id="0" name=""/>
        <dsp:cNvSpPr/>
      </dsp:nvSpPr>
      <dsp:spPr>
        <a:xfrm>
          <a:off x="2154051" y="177394"/>
          <a:ext cx="554814" cy="443851"/>
        </a:xfrm>
        <a:prstGeom prst="roundRect">
          <a:avLst>
            <a:gd name="adj" fmla="val 10000"/>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a:t>Agreed supplier</a:t>
          </a:r>
        </a:p>
      </dsp:txBody>
      <dsp:txXfrm>
        <a:off x="2167051" y="190394"/>
        <a:ext cx="528814" cy="417851"/>
      </dsp:txXfrm>
    </dsp:sp>
    <dsp:sp modelId="{00CE1AAC-D297-4EC3-A643-E179F3CFD582}">
      <dsp:nvSpPr>
        <dsp:cNvPr id="0" name=""/>
        <dsp:cNvSpPr/>
      </dsp:nvSpPr>
      <dsp:spPr>
        <a:xfrm rot="16200000">
          <a:off x="2655069" y="546731"/>
          <a:ext cx="875000" cy="225888"/>
        </a:xfrm>
        <a:prstGeom prst="leftArrow">
          <a:avLst>
            <a:gd name="adj1" fmla="val 60000"/>
            <a:gd name="adj2" fmla="val 50000"/>
          </a:avLst>
        </a:prstGeom>
        <a:solidFill>
          <a:schemeClr val="accent2">
            <a:hueOff val="2340759"/>
            <a:satOff val="-2919"/>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1E19050-C6F9-49E5-93D7-EB227F025249}">
      <dsp:nvSpPr>
        <dsp:cNvPr id="0" name=""/>
        <dsp:cNvSpPr/>
      </dsp:nvSpPr>
      <dsp:spPr>
        <a:xfrm>
          <a:off x="2815162" y="249"/>
          <a:ext cx="554814" cy="443851"/>
        </a:xfrm>
        <a:prstGeom prst="roundRect">
          <a:avLst>
            <a:gd name="adj" fmla="val 1000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a:t>Training</a:t>
          </a:r>
        </a:p>
      </dsp:txBody>
      <dsp:txXfrm>
        <a:off x="2828162" y="13249"/>
        <a:ext cx="528814" cy="417851"/>
      </dsp:txXfrm>
    </dsp:sp>
    <dsp:sp modelId="{76314049-C5A3-477C-A645-93ACC0B86BEA}">
      <dsp:nvSpPr>
        <dsp:cNvPr id="0" name=""/>
        <dsp:cNvSpPr/>
      </dsp:nvSpPr>
      <dsp:spPr>
        <a:xfrm rot="18000000">
          <a:off x="3097430" y="665261"/>
          <a:ext cx="875000" cy="225888"/>
        </a:xfrm>
        <a:prstGeom prst="leftArrow">
          <a:avLst>
            <a:gd name="adj1" fmla="val 60000"/>
            <a:gd name="adj2" fmla="val 50000"/>
          </a:avLst>
        </a:prstGeom>
        <a:solidFill>
          <a:schemeClr val="accent2">
            <a:hueOff val="3121013"/>
            <a:satOff val="-3893"/>
            <a:lumOff val="91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76E38DA-8997-4FAF-89F0-1E08F2CE6295}">
      <dsp:nvSpPr>
        <dsp:cNvPr id="0" name=""/>
        <dsp:cNvSpPr/>
      </dsp:nvSpPr>
      <dsp:spPr>
        <a:xfrm>
          <a:off x="3476274" y="177394"/>
          <a:ext cx="554814" cy="443851"/>
        </a:xfrm>
        <a:prstGeom prst="roundRect">
          <a:avLst>
            <a:gd name="adj" fmla="val 10000"/>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smtClean="0"/>
            <a:t>Strategic partner</a:t>
          </a:r>
          <a:endParaRPr lang="en-GB" sz="800" b="1" kern="1200" dirty="0"/>
        </a:p>
      </dsp:txBody>
      <dsp:txXfrm>
        <a:off x="3489274" y="190394"/>
        <a:ext cx="528814" cy="417851"/>
      </dsp:txXfrm>
    </dsp:sp>
    <dsp:sp modelId="{47D6D782-8C1C-480F-B768-5700B573D022}">
      <dsp:nvSpPr>
        <dsp:cNvPr id="0" name=""/>
        <dsp:cNvSpPr/>
      </dsp:nvSpPr>
      <dsp:spPr>
        <a:xfrm rot="19800000">
          <a:off x="3421261" y="989092"/>
          <a:ext cx="875000" cy="225888"/>
        </a:xfrm>
        <a:prstGeom prst="leftArrow">
          <a:avLst>
            <a:gd name="adj1" fmla="val 60000"/>
            <a:gd name="adj2" fmla="val 50000"/>
          </a:avLst>
        </a:prstGeom>
        <a:solidFill>
          <a:schemeClr val="accent2">
            <a:hueOff val="3901266"/>
            <a:satOff val="-4866"/>
            <a:lumOff val="114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BC6650-64D7-4E35-A64F-48750D2C1646}">
      <dsp:nvSpPr>
        <dsp:cNvPr id="0" name=""/>
        <dsp:cNvSpPr/>
      </dsp:nvSpPr>
      <dsp:spPr>
        <a:xfrm>
          <a:off x="3960241" y="661361"/>
          <a:ext cx="554814" cy="443851"/>
        </a:xfrm>
        <a:prstGeom prst="roundRect">
          <a:avLst>
            <a:gd name="adj" fmla="val 10000"/>
          </a:avLst>
        </a:prstGeom>
        <a:solidFill>
          <a:schemeClr val="accent2">
            <a:hueOff val="3901266"/>
            <a:satOff val="-4866"/>
            <a:lumOff val="114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err="1"/>
            <a:t>Ourcome</a:t>
          </a:r>
          <a:r>
            <a:rPr lang="en-GB" sz="800" b="1" kern="1200" dirty="0"/>
            <a:t> evaluation </a:t>
          </a:r>
        </a:p>
      </dsp:txBody>
      <dsp:txXfrm>
        <a:off x="3973241" y="674361"/>
        <a:ext cx="528814" cy="417851"/>
      </dsp:txXfrm>
    </dsp:sp>
    <dsp:sp modelId="{E9147CE4-CC7C-4E95-96E3-13037A8D6FDF}">
      <dsp:nvSpPr>
        <dsp:cNvPr id="0" name=""/>
        <dsp:cNvSpPr/>
      </dsp:nvSpPr>
      <dsp:spPr>
        <a:xfrm>
          <a:off x="3539791" y="1431453"/>
          <a:ext cx="875000" cy="225888"/>
        </a:xfrm>
        <a:prstGeom prst="leftArrow">
          <a:avLst>
            <a:gd name="adj1" fmla="val 60000"/>
            <a:gd name="adj2" fmla="val 50000"/>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CFA7ED-4E1E-425A-8728-5BF03E87709A}">
      <dsp:nvSpPr>
        <dsp:cNvPr id="0" name=""/>
        <dsp:cNvSpPr/>
      </dsp:nvSpPr>
      <dsp:spPr>
        <a:xfrm>
          <a:off x="4137385" y="1322472"/>
          <a:ext cx="554814" cy="443851"/>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smtClean="0"/>
            <a:t>Support packages</a:t>
          </a:r>
          <a:endParaRPr lang="en-GB" sz="800" b="1" kern="1200" dirty="0"/>
        </a:p>
      </dsp:txBody>
      <dsp:txXfrm>
        <a:off x="4150385" y="1335472"/>
        <a:ext cx="528814" cy="41785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6C393-772F-42B0-9DC6-4C77605D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Pages>
  <Words>3800</Words>
  <Characters>24054</Characters>
  <Application>Microsoft Office Word</Application>
  <DocSecurity>0</DocSecurity>
  <Lines>200</Lines>
  <Paragraphs>55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IFS</Company>
  <LinksUpToDate>false</LinksUpToDate>
  <CharactersWithSpaces>27799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rumila.edward</dc:creator>
  <cp:lastModifiedBy>Cecilia Öman</cp:lastModifiedBy>
  <cp:revision>5</cp:revision>
  <dcterms:created xsi:type="dcterms:W3CDTF">2017-01-24T09:07:00Z</dcterms:created>
  <dcterms:modified xsi:type="dcterms:W3CDTF">2017-02-06T10:05:00Z</dcterms:modified>
</cp:coreProperties>
</file>