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34302205" w:displacedByCustomXml="next"/>
    <w:sdt>
      <w:sdtPr>
        <w:rPr>
          <w:rFonts w:asciiTheme="majorHAnsi" w:eastAsiaTheme="majorEastAsia" w:hAnsiTheme="majorHAnsi" w:cstheme="majorBidi"/>
          <w:sz w:val="16"/>
          <w:szCs w:val="16"/>
          <w:lang w:val="en-US"/>
        </w:rPr>
        <w:id w:val="227919"/>
        <w:docPartObj>
          <w:docPartGallery w:val="Cover Pages"/>
          <w:docPartUnique/>
        </w:docPartObj>
      </w:sdtPr>
      <w:sdtEndPr>
        <w:rPr>
          <w:rFonts w:ascii="Normal" w:eastAsia="Times New Roman" w:hAnsi="Normal" w:cs="Times New Roman"/>
          <w:sz w:val="24"/>
          <w:szCs w:val="20"/>
          <w:highlight w:val="yellow"/>
          <w:lang w:val="en-GB"/>
        </w:rPr>
      </w:sdtEndPr>
      <w:sdtContent>
        <w:p w:rsidR="008F5535" w:rsidRPr="008F5535" w:rsidRDefault="008F5535" w:rsidP="007306BD">
          <w:pPr>
            <w:pStyle w:val="NoSpacing"/>
            <w:jc w:val="right"/>
            <w:rPr>
              <w:rFonts w:asciiTheme="majorHAnsi" w:eastAsiaTheme="majorEastAsia" w:hAnsiTheme="majorHAnsi" w:cstheme="majorBidi"/>
              <w:sz w:val="16"/>
              <w:szCs w:val="16"/>
              <w:lang w:val="en-US"/>
            </w:rPr>
          </w:pPr>
          <w:r w:rsidRPr="008F5535">
            <w:rPr>
              <w:rFonts w:asciiTheme="majorHAnsi" w:eastAsiaTheme="majorEastAsia" w:hAnsiTheme="majorHAnsi" w:cstheme="majorBidi"/>
              <w:sz w:val="16"/>
              <w:szCs w:val="16"/>
              <w:lang w:val="en-US"/>
            </w:rPr>
            <w:t>v.1.02</w:t>
          </w:r>
          <w:r>
            <w:rPr>
              <w:rFonts w:asciiTheme="majorHAnsi" w:eastAsiaTheme="majorEastAsia" w:hAnsiTheme="majorHAnsi" w:cstheme="majorBidi"/>
              <w:sz w:val="16"/>
              <w:szCs w:val="16"/>
              <w:lang w:val="en-US"/>
            </w:rPr>
            <w:br/>
          </w:r>
        </w:p>
        <w:p w:rsidR="00443052" w:rsidRDefault="007B7CFD" w:rsidP="007306BD">
          <w:pPr>
            <w:pStyle w:val="NoSpacing"/>
            <w:jc w:val="right"/>
            <w:rPr>
              <w:rFonts w:asciiTheme="majorHAnsi" w:eastAsiaTheme="majorEastAsia" w:hAnsiTheme="majorHAnsi" w:cstheme="majorBidi"/>
              <w:sz w:val="72"/>
              <w:szCs w:val="72"/>
              <w:lang w:val="en-US"/>
            </w:rPr>
          </w:pPr>
          <w:r>
            <w:rPr>
              <w:noProof/>
              <w:lang w:val="en-US"/>
            </w:rPr>
            <w:drawing>
              <wp:inline distT="0" distB="0" distL="0" distR="0" wp14:anchorId="26ACBF47" wp14:editId="4C32C4D5">
                <wp:extent cx="1334135" cy="735330"/>
                <wp:effectExtent l="0" t="0" r="0" b="7620"/>
                <wp:docPr id="1" name="Picture 1" descr="D:\_RandS\Logo\_HR&amp;S_Logo\HR&amp;S_Logo\HR&amp;S_logo.jpg"/>
                <wp:cNvGraphicFramePr/>
                <a:graphic xmlns:a="http://schemas.openxmlformats.org/drawingml/2006/main">
                  <a:graphicData uri="http://schemas.openxmlformats.org/drawingml/2006/picture">
                    <pic:pic xmlns:pic="http://schemas.openxmlformats.org/drawingml/2006/picture">
                      <pic:nvPicPr>
                        <pic:cNvPr id="2" name="Picture 2" descr="D:\_RandS\Logo\_HR&amp;S_Logo\HR&amp;S_Logo\HR&amp;S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135" cy="735330"/>
                        </a:xfrm>
                        <a:prstGeom prst="rect">
                          <a:avLst/>
                        </a:prstGeom>
                        <a:noFill/>
                        <a:ln>
                          <a:noFill/>
                        </a:ln>
                      </pic:spPr>
                    </pic:pic>
                  </a:graphicData>
                </a:graphic>
              </wp:inline>
            </w:drawing>
          </w:r>
        </w:p>
        <w:p w:rsidR="00443052" w:rsidRDefault="00443052" w:rsidP="00443052">
          <w:pPr>
            <w:pStyle w:val="Title"/>
          </w:pPr>
        </w:p>
        <w:p w:rsidR="00443052" w:rsidRDefault="00443052" w:rsidP="00443052">
          <w:pPr>
            <w:pStyle w:val="Title"/>
          </w:pPr>
        </w:p>
        <w:p w:rsidR="00E255C4" w:rsidRDefault="00C71834" w:rsidP="00443052">
          <w:pPr>
            <w:pStyle w:val="Title"/>
          </w:pPr>
          <w:r>
            <w:t>Ensur</w:t>
          </w:r>
          <w:r w:rsidR="00AE1E3C">
            <w:t>ing access to</w:t>
          </w:r>
          <w:r w:rsidR="00811536">
            <w:t xml:space="preserve"> </w:t>
          </w:r>
          <w:r w:rsidR="00811536">
            <w:br/>
          </w:r>
          <w:r w:rsidR="00443052" w:rsidRPr="004C3261">
            <w:t>Functioning Advanced Scientific Equipment (FAST)</w:t>
          </w:r>
          <w:r w:rsidR="00A62DBA">
            <w:br/>
          </w:r>
        </w:p>
        <w:p w:rsidR="00443052" w:rsidRDefault="00443052" w:rsidP="00443052">
          <w:pPr>
            <w:pStyle w:val="Title"/>
          </w:pPr>
          <w:r>
            <w:br/>
            <w:t xml:space="preserve">The concept </w:t>
          </w:r>
        </w:p>
        <w:p w:rsidR="004464BA" w:rsidRDefault="004464BA" w:rsidP="004464BA"/>
        <w:p w:rsidR="004464BA" w:rsidRPr="004464BA" w:rsidRDefault="004464BA" w:rsidP="004464BA"/>
        <w:p w:rsidR="00443052" w:rsidRDefault="00443052">
          <w:pPr>
            <w:rPr>
              <w:rFonts w:asciiTheme="majorHAnsi" w:eastAsiaTheme="majorEastAsia" w:hAnsiTheme="majorHAnsi" w:cstheme="majorBidi"/>
              <w:sz w:val="72"/>
              <w:szCs w:val="72"/>
              <w:lang w:val="en-US"/>
            </w:rPr>
          </w:pPr>
          <w:r w:rsidRPr="00C11F5A">
            <w:rPr>
              <w:rFonts w:ascii="Normal" w:hAnsi="Normal"/>
              <w:noProof/>
              <w:szCs w:val="20"/>
              <w:lang w:val="en-US"/>
            </w:rPr>
            <w:drawing>
              <wp:inline distT="0" distB="0" distL="0" distR="0" wp14:anchorId="52B60881" wp14:editId="2C7110A2">
                <wp:extent cx="6019138" cy="2146852"/>
                <wp:effectExtent l="0" t="0" r="0" b="254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1388D" w:rsidRDefault="00F1388D" w:rsidP="00F1388D">
          <w:pPr>
            <w:jc w:val="center"/>
          </w:pPr>
        </w:p>
        <w:p w:rsidR="00F1388D" w:rsidRDefault="00F1388D" w:rsidP="00F1388D">
          <w:pPr>
            <w:jc w:val="center"/>
          </w:pPr>
        </w:p>
        <w:p w:rsidR="008F5535" w:rsidRDefault="008F5535" w:rsidP="00E255C4"/>
        <w:p w:rsidR="00CC789C" w:rsidRDefault="00CC789C" w:rsidP="00E255C4"/>
        <w:p w:rsidR="008F5535" w:rsidRDefault="008F5535" w:rsidP="00E255C4"/>
        <w:p w:rsidR="008F5535" w:rsidRDefault="008F5535" w:rsidP="00E255C4"/>
        <w:p w:rsidR="008F5535" w:rsidRDefault="008F5535" w:rsidP="00E255C4"/>
        <w:p w:rsidR="008F5535" w:rsidRDefault="008F5535" w:rsidP="00E255C4"/>
        <w:p w:rsidR="008F5535" w:rsidRPr="00F00ECB" w:rsidRDefault="00A62DBA" w:rsidP="00F00ECB">
          <w:pPr>
            <w:jc w:val="right"/>
            <w:rPr>
              <w:rFonts w:ascii="Arial" w:hAnsi="Arial" w:cs="Arial"/>
              <w:b/>
              <w:bCs/>
              <w:color w:val="1F497D" w:themeColor="text2"/>
              <w:kern w:val="32"/>
              <w:sz w:val="20"/>
              <w:szCs w:val="20"/>
            </w:rPr>
          </w:pPr>
          <w:r w:rsidRPr="00F00ECB">
            <w:rPr>
              <w:sz w:val="20"/>
              <w:szCs w:val="20"/>
            </w:rPr>
            <w:t xml:space="preserve">By </w:t>
          </w:r>
          <w:r w:rsidR="0057320B" w:rsidRPr="00F00ECB">
            <w:rPr>
              <w:sz w:val="20"/>
              <w:szCs w:val="20"/>
            </w:rPr>
            <w:t>Assoc. Prof. Cecilia ÖMAN</w:t>
          </w:r>
          <w:r w:rsidR="00281BA9" w:rsidRPr="00F00ECB">
            <w:rPr>
              <w:sz w:val="20"/>
              <w:szCs w:val="20"/>
            </w:rPr>
            <w:br/>
          </w:r>
          <w:r w:rsidRPr="00F00ECB">
            <w:rPr>
              <w:sz w:val="20"/>
              <w:szCs w:val="20"/>
            </w:rPr>
            <w:t>CEO</w:t>
          </w:r>
          <w:r w:rsidR="005A56B5" w:rsidRPr="00F00ECB">
            <w:rPr>
              <w:sz w:val="20"/>
              <w:szCs w:val="20"/>
            </w:rPr>
            <w:t>/Founder</w:t>
          </w:r>
          <w:r w:rsidRPr="00F00ECB">
            <w:rPr>
              <w:sz w:val="20"/>
              <w:szCs w:val="20"/>
            </w:rPr>
            <w:t xml:space="preserve"> </w:t>
          </w:r>
          <w:r w:rsidR="00F1388D" w:rsidRPr="00F00ECB">
            <w:rPr>
              <w:sz w:val="20"/>
              <w:szCs w:val="20"/>
            </w:rPr>
            <w:t>Human Rights and Science (</w:t>
          </w:r>
          <w:r w:rsidR="004464BA" w:rsidRPr="00F00ECB">
            <w:rPr>
              <w:sz w:val="20"/>
              <w:szCs w:val="20"/>
            </w:rPr>
            <w:t>HR&amp;S</w:t>
          </w:r>
          <w:r w:rsidRPr="00F00ECB">
            <w:rPr>
              <w:sz w:val="20"/>
              <w:szCs w:val="20"/>
            </w:rPr>
            <w:t>)</w:t>
          </w:r>
          <w:r w:rsidR="00F1388D" w:rsidRPr="00F00ECB">
            <w:rPr>
              <w:sz w:val="20"/>
              <w:szCs w:val="20"/>
            </w:rPr>
            <w:t xml:space="preserve"> </w:t>
          </w:r>
          <w:r w:rsidR="00F00ECB">
            <w:rPr>
              <w:sz w:val="20"/>
              <w:szCs w:val="20"/>
            </w:rPr>
            <w:br/>
          </w:r>
          <w:hyperlink r:id="rId14" w:history="1">
            <w:r w:rsidR="004464BA" w:rsidRPr="00F00ECB">
              <w:rPr>
                <w:rStyle w:val="Hyperlink"/>
                <w:rFonts w:eastAsiaTheme="minorEastAsia"/>
                <w:sz w:val="20"/>
                <w:szCs w:val="20"/>
              </w:rPr>
              <w:t>www.humanrightsandscience.se</w:t>
            </w:r>
          </w:hyperlink>
          <w:r w:rsidR="00F1388D" w:rsidRPr="00F00ECB">
            <w:rPr>
              <w:sz w:val="20"/>
              <w:szCs w:val="20"/>
            </w:rPr>
            <w:t>.</w:t>
          </w:r>
        </w:p>
        <w:p w:rsidR="00CB1EA6" w:rsidRPr="009743BA" w:rsidRDefault="006B6089" w:rsidP="00443052">
          <w:pPr>
            <w:pStyle w:val="Heading1"/>
            <w:numPr>
              <w:ilvl w:val="0"/>
              <w:numId w:val="0"/>
            </w:numPr>
          </w:pPr>
          <w:r>
            <w:lastRenderedPageBreak/>
            <w:t>Summary</w:t>
          </w:r>
        </w:p>
        <w:p w:rsidR="00EC516E" w:rsidRDefault="00CB1EA6">
          <w:r w:rsidRPr="00D6572E">
            <w:t xml:space="preserve">The </w:t>
          </w:r>
          <w:r w:rsidR="00DA616B" w:rsidRPr="00D6572E">
            <w:t>FAST</w:t>
          </w:r>
          <w:r w:rsidRPr="00D6572E">
            <w:t xml:space="preserve"> </w:t>
          </w:r>
          <w:r w:rsidR="00917D47">
            <w:t xml:space="preserve">(Functioning advanced scientific equipment) </w:t>
          </w:r>
          <w:r w:rsidR="005A56B5">
            <w:t>programme addresses the access to advanced scientific equipment at scientific institutions in lower income countries. The HR&amp;S offers coaching in the management of the equipment including; selection, lab</w:t>
          </w:r>
          <w:r w:rsidR="001B7854">
            <w:t xml:space="preserve">oratory </w:t>
          </w:r>
          <w:r w:rsidR="005A56B5">
            <w:t xml:space="preserve"> preparation, transportations, installation, training, quality assurance, use, </w:t>
          </w:r>
          <w:r w:rsidR="00FC7340">
            <w:t xml:space="preserve">good laboratory practice, </w:t>
          </w:r>
          <w:r w:rsidR="005A56B5">
            <w:t xml:space="preserve">maintenance, repair, </w:t>
          </w:r>
          <w:r w:rsidR="001B7854">
            <w:t>decommissioning</w:t>
          </w:r>
          <w:r w:rsidR="005A56B5">
            <w:t>, institutional</w:t>
          </w:r>
          <w:r w:rsidR="001B7854">
            <w:t xml:space="preserve"> capacity, sustainable economy,</w:t>
          </w:r>
          <w:r w:rsidR="005A56B5">
            <w:t xml:space="preserve"> outcome evaluation planning</w:t>
          </w:r>
          <w:r w:rsidR="001B7854">
            <w:t xml:space="preserve">, </w:t>
          </w:r>
          <w:r w:rsidR="00FC7340">
            <w:t xml:space="preserve">cross-cultural partnership, </w:t>
          </w:r>
          <w:r w:rsidR="001B7854">
            <w:t>ethics, expectations, long-term planning and core values</w:t>
          </w:r>
          <w:r w:rsidR="005A56B5">
            <w:t xml:space="preserve">. </w:t>
          </w:r>
          <w:r w:rsidR="00FC7340">
            <w:t>The c</w:t>
          </w:r>
          <w:r w:rsidRPr="00D6572E">
            <w:t>o</w:t>
          </w:r>
          <w:r w:rsidR="00FC7340">
            <w:t>aching</w:t>
          </w:r>
          <w:r w:rsidRPr="00D6572E">
            <w:t xml:space="preserve"> focuses on the </w:t>
          </w:r>
          <w:r w:rsidR="00D6572E">
            <w:t xml:space="preserve">scientific </w:t>
          </w:r>
          <w:r w:rsidRPr="00D6572E">
            <w:t>institution stakeholders</w:t>
          </w:r>
          <w:r w:rsidR="00FC7340">
            <w:t xml:space="preserve">; the management, the researchers and the technicians, as well as </w:t>
          </w:r>
          <w:r w:rsidRPr="00D6572E">
            <w:t xml:space="preserve">the </w:t>
          </w:r>
          <w:r w:rsidR="00FC7340">
            <w:t xml:space="preserve">equipment </w:t>
          </w:r>
          <w:r w:rsidRPr="00D6572E">
            <w:t>suppliers</w:t>
          </w:r>
          <w:r w:rsidR="00FC7340">
            <w:t>, the Target partners</w:t>
          </w:r>
          <w:r w:rsidRPr="00D6572E">
            <w:t>. The Institution stakeholders are provided with Operational plan and Financial plans Guideline. These two documents aim at providing a structure regarding all aspects of equipment management</w:t>
          </w:r>
          <w:r w:rsidR="009E1A30">
            <w:t>,</w:t>
          </w:r>
          <w:r w:rsidRPr="00D6572E">
            <w:t xml:space="preserve"> both </w:t>
          </w:r>
          <w:r w:rsidR="0097477D">
            <w:t xml:space="preserve">concerning </w:t>
          </w:r>
          <w:r w:rsidRPr="00D6572E">
            <w:t xml:space="preserve">operational and financial </w:t>
          </w:r>
          <w:r w:rsidR="009E1A30">
            <w:t>aspects</w:t>
          </w:r>
          <w:r w:rsidRPr="00D6572E">
            <w:t xml:space="preserve">. </w:t>
          </w:r>
          <w:r w:rsidR="00D6572E" w:rsidRPr="00D6572E">
            <w:t xml:space="preserve">The role of the </w:t>
          </w:r>
          <w:r w:rsidR="00833F22">
            <w:t>Programme</w:t>
          </w:r>
          <w:r w:rsidRPr="00D6572E">
            <w:t xml:space="preserve"> partner</w:t>
          </w:r>
          <w:r w:rsidR="00FC7340">
            <w:t xml:space="preserve">s (HR&amp;S with partners) </w:t>
          </w:r>
          <w:r w:rsidR="00C63FED" w:rsidRPr="00D6572E">
            <w:t>is to address any constraint that the Target partner may experience</w:t>
          </w:r>
          <w:r w:rsidR="000C4D10">
            <w:t xml:space="preserve">, </w:t>
          </w:r>
          <w:r w:rsidR="009E1A30">
            <w:t xml:space="preserve">to </w:t>
          </w:r>
          <w:r w:rsidR="000C4D10">
            <w:t xml:space="preserve">coach </w:t>
          </w:r>
          <w:r w:rsidR="009E1A30">
            <w:t xml:space="preserve">stakeholders and </w:t>
          </w:r>
          <w:r w:rsidR="000C4D10">
            <w:t xml:space="preserve">coordinate </w:t>
          </w:r>
          <w:r w:rsidR="009E1A30">
            <w:t>activities</w:t>
          </w:r>
          <w:r w:rsidRPr="00D6572E">
            <w:t xml:space="preserve">. The services </w:t>
          </w:r>
          <w:r w:rsidR="000C4D10">
            <w:t xml:space="preserve">offered by HR&amp;S </w:t>
          </w:r>
          <w:r w:rsidRPr="00D6572E">
            <w:t xml:space="preserve">are compiled in the </w:t>
          </w:r>
          <w:r w:rsidR="00DA616B" w:rsidRPr="00D6572E">
            <w:t>FAST</w:t>
          </w:r>
          <w:r w:rsidRPr="00D6572E">
            <w:t xml:space="preserve"> Support </w:t>
          </w:r>
          <w:r w:rsidR="00833F22">
            <w:t>programme</w:t>
          </w:r>
          <w:r w:rsidRPr="00D6572E">
            <w:t xml:space="preserve">. The </w:t>
          </w:r>
          <w:r w:rsidR="00833F22">
            <w:t>Programme</w:t>
          </w:r>
          <w:r w:rsidRPr="00D6572E">
            <w:t xml:space="preserve"> partner</w:t>
          </w:r>
          <w:r w:rsidR="000C4D10">
            <w:t>s</w:t>
          </w:r>
          <w:r w:rsidRPr="00D6572E">
            <w:t xml:space="preserve"> ha</w:t>
          </w:r>
          <w:r w:rsidR="000C4D10">
            <w:t>ve</w:t>
          </w:r>
          <w:r w:rsidRPr="00D6572E">
            <w:t xml:space="preserve"> th</w:t>
          </w:r>
          <w:r w:rsidR="006B6089">
            <w:t>e responsibility to ensure face-to-</w:t>
          </w:r>
          <w:r w:rsidRPr="00D6572E">
            <w:t xml:space="preserve">face Target partner meetings where knowledge is shared and constraints and in-efficiencies are sorted out. The </w:t>
          </w:r>
          <w:r w:rsidR="00833F22">
            <w:t>Programme</w:t>
          </w:r>
          <w:r w:rsidR="0097477D">
            <w:t xml:space="preserve"> partner also</w:t>
          </w:r>
          <w:r w:rsidRPr="00D6572E">
            <w:t xml:space="preserve"> maintains the Technologist forum to </w:t>
          </w:r>
          <w:r w:rsidR="0097477D">
            <w:t xml:space="preserve">facilitate collaboration </w:t>
          </w:r>
          <w:r w:rsidRPr="00D6572E">
            <w:t>between techn</w:t>
          </w:r>
          <w:r w:rsidR="0097477D">
            <w:t>icians</w:t>
          </w:r>
          <w:r w:rsidRPr="00D6572E">
            <w:t xml:space="preserve"> from different institutions and countries.</w:t>
          </w:r>
          <w:r w:rsidR="0082774B" w:rsidRPr="00D6572E">
            <w:t xml:space="preserve"> </w:t>
          </w:r>
          <w:r w:rsidR="0009069C" w:rsidRPr="00D6572E">
            <w:t xml:space="preserve">The </w:t>
          </w:r>
          <w:r w:rsidR="00833F22">
            <w:t>Programme</w:t>
          </w:r>
          <w:r w:rsidR="0009069C" w:rsidRPr="00D6572E">
            <w:t xml:space="preserve"> partner is </w:t>
          </w:r>
          <w:r w:rsidR="0097477D">
            <w:t>further</w:t>
          </w:r>
          <w:r w:rsidR="0009069C" w:rsidRPr="00D6572E">
            <w:t xml:space="preserve"> responsible for selecting, mo</w:t>
          </w:r>
          <w:r w:rsidR="0082774B" w:rsidRPr="00D6572E">
            <w:t>n</w:t>
          </w:r>
          <w:r w:rsidR="0009069C" w:rsidRPr="00D6572E">
            <w:t>itor</w:t>
          </w:r>
          <w:r w:rsidR="0082774B" w:rsidRPr="00D6572E">
            <w:t>ing and evaluating</w:t>
          </w:r>
          <w:r w:rsidR="0009069C" w:rsidRPr="00D6572E">
            <w:t xml:space="preserve"> Agreed suppliers.</w:t>
          </w:r>
          <w:r w:rsidR="0082774B" w:rsidRPr="00D6572E">
            <w:t xml:space="preserve"> The Agreed suppliers shall be high quality, reliable suppliers of scientific equipment and related services.</w:t>
          </w:r>
          <w:r w:rsidR="005C3BF7" w:rsidRPr="00D6572E">
            <w:t xml:space="preserve"> Stakeholders </w:t>
          </w:r>
          <w:r w:rsidR="0097477D">
            <w:t>with similar mandates may sign</w:t>
          </w:r>
          <w:r w:rsidR="005C3BF7" w:rsidRPr="00D6572E">
            <w:t xml:space="preserve"> </w:t>
          </w:r>
          <w:r w:rsidR="0097477D">
            <w:t xml:space="preserve">a </w:t>
          </w:r>
          <w:r w:rsidR="005C3BF7" w:rsidRPr="00D6572E">
            <w:t xml:space="preserve">Memorandum of Understanding with the </w:t>
          </w:r>
          <w:r w:rsidR="00DA616B" w:rsidRPr="00D6572E">
            <w:t>FAST</w:t>
          </w:r>
          <w:r w:rsidR="005C3BF7" w:rsidRPr="00D6572E">
            <w:t xml:space="preserve"> </w:t>
          </w:r>
          <w:r w:rsidR="00833F22">
            <w:t>Programme</w:t>
          </w:r>
          <w:r w:rsidR="0097477D">
            <w:t xml:space="preserve"> partners and thus become Strategic partners</w:t>
          </w:r>
          <w:r w:rsidR="005C3BF7" w:rsidRPr="00D6572E">
            <w:t xml:space="preserve">. </w:t>
          </w:r>
          <w:r w:rsidR="00C63FED" w:rsidRPr="00D6572E">
            <w:t xml:space="preserve">A solid and well organised training </w:t>
          </w:r>
          <w:r w:rsidR="00833F22">
            <w:t>programme</w:t>
          </w:r>
          <w:r w:rsidR="00C63FED" w:rsidRPr="00D6572E">
            <w:t xml:space="preserve"> addressing every aspect of concern is </w:t>
          </w:r>
          <w:r w:rsidR="000C4D10">
            <w:t xml:space="preserve">also </w:t>
          </w:r>
          <w:r w:rsidR="00C63FED" w:rsidRPr="00D6572E">
            <w:t xml:space="preserve">managed by the </w:t>
          </w:r>
          <w:r w:rsidR="00833F22">
            <w:t>Programme</w:t>
          </w:r>
          <w:r w:rsidR="00C63FED" w:rsidRPr="00D6572E">
            <w:t xml:space="preserve"> partner</w:t>
          </w:r>
          <w:r w:rsidR="0097477D">
            <w:t>s</w:t>
          </w:r>
          <w:r w:rsidR="00C63FED" w:rsidRPr="00D6572E">
            <w:t xml:space="preserve">. Besides the training the </w:t>
          </w:r>
          <w:r w:rsidR="00833F22">
            <w:t>programme</w:t>
          </w:r>
          <w:r w:rsidR="00C63FED" w:rsidRPr="00D6572E">
            <w:t xml:space="preserve"> builds </w:t>
          </w:r>
          <w:r w:rsidR="0009069C" w:rsidRPr="00D6572E">
            <w:t>and maintains</w:t>
          </w:r>
          <w:r w:rsidR="00C63FED" w:rsidRPr="00D6572E">
            <w:t xml:space="preserve"> a network of trainers and service staff.</w:t>
          </w:r>
          <w:r w:rsidR="00EC516E" w:rsidRPr="00D6572E">
            <w:t xml:space="preserve"> </w:t>
          </w:r>
          <w:r w:rsidR="005C3BF7" w:rsidRPr="00D6572E">
            <w:t xml:space="preserve">The Outcome evaluation planning tool measures whether the support provided by the </w:t>
          </w:r>
          <w:r w:rsidR="00833F22">
            <w:t>Programme</w:t>
          </w:r>
          <w:r w:rsidR="005C3BF7" w:rsidRPr="00D6572E">
            <w:t xml:space="preserve"> partner enabled the Target partners to procure and manage the equipment.</w:t>
          </w:r>
          <w:r w:rsidR="00BB1822" w:rsidRPr="00D6572E">
            <w:t xml:space="preserve"> </w:t>
          </w:r>
          <w:r w:rsidR="000C4D10">
            <w:t xml:space="preserve">The </w:t>
          </w:r>
          <w:r w:rsidR="00DA616B" w:rsidRPr="00D6572E">
            <w:t>FAST</w:t>
          </w:r>
          <w:r w:rsidR="00BB1822" w:rsidRPr="00D6572E">
            <w:t xml:space="preserve"> </w:t>
          </w:r>
          <w:r w:rsidR="000C4D10">
            <w:t xml:space="preserve">programme can be extended to also include other </w:t>
          </w:r>
          <w:r w:rsidR="00BB1822" w:rsidRPr="00D6572E">
            <w:t xml:space="preserve">scientific capacity </w:t>
          </w:r>
          <w:r w:rsidR="000C4D10">
            <w:t>strengthening activities (</w:t>
          </w:r>
          <w:hyperlink r:id="rId15" w:history="1">
            <w:r w:rsidR="006B6089" w:rsidRPr="001A310C">
              <w:rPr>
                <w:rStyle w:val="Hyperlink"/>
              </w:rPr>
              <w:t>www.humanrightsandscience.se</w:t>
            </w:r>
          </w:hyperlink>
          <w:r w:rsidR="000C4D10">
            <w:t>)</w:t>
          </w:r>
          <w:r w:rsidR="00BB1822" w:rsidRPr="00D6572E">
            <w:t>.</w:t>
          </w:r>
        </w:p>
        <w:p w:rsidR="006B6089" w:rsidRDefault="006B6089"/>
        <w:p w:rsidR="006B6089" w:rsidRPr="00495578" w:rsidRDefault="006B6089" w:rsidP="006B6089">
          <w:pPr>
            <w:rPr>
              <w:lang w:val="en-US"/>
            </w:rPr>
          </w:pPr>
          <w:r w:rsidRPr="00BD6F05">
            <w:rPr>
              <w:lang w:val="en-US"/>
            </w:rPr>
            <w:t>The expected output</w:t>
          </w:r>
          <w:r>
            <w:rPr>
              <w:lang w:val="en-US"/>
            </w:rPr>
            <w:t xml:space="preserve"> from FAST</w:t>
          </w:r>
          <w:r w:rsidRPr="00BD6F05">
            <w:rPr>
              <w:lang w:val="en-US"/>
            </w:rPr>
            <w:t xml:space="preserve"> is</w:t>
          </w:r>
          <w:r>
            <w:rPr>
              <w:lang w:val="en-US"/>
            </w:rPr>
            <w:t xml:space="preserve"> the development of a Central laboratory that; i) provides t</w:t>
          </w:r>
          <w:r w:rsidRPr="00495578">
            <w:rPr>
              <w:lang w:val="en-US"/>
            </w:rPr>
            <w:t>he required equipment to achieve quality res</w:t>
          </w:r>
          <w:r>
            <w:rPr>
              <w:lang w:val="en-US"/>
            </w:rPr>
            <w:t xml:space="preserve">earch output for the university, </w:t>
          </w:r>
          <w:r w:rsidRPr="00495578">
            <w:rPr>
              <w:lang w:val="en-US"/>
            </w:rPr>
            <w:t xml:space="preserve"> </w:t>
          </w:r>
          <w:r>
            <w:rPr>
              <w:lang w:val="en-US"/>
            </w:rPr>
            <w:t xml:space="preserve">ii) offers a </w:t>
          </w:r>
          <w:r w:rsidRPr="00495578">
            <w:rPr>
              <w:lang w:val="en-US"/>
            </w:rPr>
            <w:t xml:space="preserve">platform for </w:t>
          </w:r>
          <w:r>
            <w:rPr>
              <w:lang w:val="en-US"/>
            </w:rPr>
            <w:t xml:space="preserve">high quality </w:t>
          </w:r>
          <w:r w:rsidRPr="00495578">
            <w:rPr>
              <w:lang w:val="en-US"/>
            </w:rPr>
            <w:t>collabor</w:t>
          </w:r>
          <w:r>
            <w:rPr>
              <w:lang w:val="en-US"/>
            </w:rPr>
            <w:t>ation with other universities, iii) g</w:t>
          </w:r>
          <w:r w:rsidRPr="00495578">
            <w:rPr>
              <w:lang w:val="en-US"/>
            </w:rPr>
            <w:t>ene</w:t>
          </w:r>
          <w:r>
            <w:rPr>
              <w:lang w:val="en-US"/>
            </w:rPr>
            <w:t>rates income to the university, and iv) acts as a</w:t>
          </w:r>
          <w:r w:rsidRPr="00495578">
            <w:rPr>
              <w:lang w:val="en-US"/>
            </w:rPr>
            <w:t xml:space="preserve"> Centre of excellence for the government and the private sector.</w:t>
          </w:r>
        </w:p>
        <w:p w:rsidR="006B6089" w:rsidRDefault="006B6089" w:rsidP="006B6089">
          <w:r>
            <w:t xml:space="preserve">The support packages can be tailor-made to address any constraint experienced by any University. HR&amp;S operates in Target countries at a cost of 15,000 </w:t>
          </w:r>
          <w:r>
            <w:rPr>
              <w:rFonts w:cstheme="minorHAnsi"/>
            </w:rPr>
            <w:t>€</w:t>
          </w:r>
          <w:r>
            <w:t xml:space="preserve"> per week for 1</w:t>
          </w:r>
          <w:r w:rsidRPr="0047206F">
            <w:rPr>
              <w:vertAlign w:val="superscript"/>
            </w:rPr>
            <w:t>st</w:t>
          </w:r>
          <w:r>
            <w:t xml:space="preserve"> week and 10,000 </w:t>
          </w:r>
          <w:r>
            <w:rPr>
              <w:rFonts w:cstheme="minorHAnsi"/>
            </w:rPr>
            <w:t>€</w:t>
          </w:r>
          <w:r>
            <w:t xml:space="preserve"> for consecutive weeks per person. Each visit is prepared by HR&amp;S country advisers at a cost of 2,000 </w:t>
          </w:r>
          <w:r>
            <w:rPr>
              <w:rFonts w:cstheme="minorHAnsi"/>
            </w:rPr>
            <w:t>€</w:t>
          </w:r>
          <w:r>
            <w:t xml:space="preserve"> per adviser.</w:t>
          </w:r>
          <w:r w:rsidRPr="0047206F">
            <w:t xml:space="preserve"> </w:t>
          </w:r>
          <w:r>
            <w:t xml:space="preserve"> </w:t>
          </w:r>
        </w:p>
        <w:p w:rsidR="006B6089" w:rsidRPr="00D6572E" w:rsidRDefault="006B6089"/>
        <w:p w:rsidR="00EC516E" w:rsidRDefault="00EC516E" w:rsidP="00EC516E">
          <w:pPr>
            <w:pStyle w:val="Heading2"/>
            <w:numPr>
              <w:ilvl w:val="0"/>
              <w:numId w:val="0"/>
            </w:numPr>
          </w:pPr>
          <w:bookmarkStart w:id="1" w:name="_Toc412704291"/>
          <w:bookmarkStart w:id="2" w:name="_Toc412716954"/>
          <w:bookmarkStart w:id="3" w:name="_Toc412792753"/>
          <w:bookmarkStart w:id="4" w:name="_Toc413080089"/>
          <w:bookmarkStart w:id="5" w:name="_Toc413226939"/>
          <w:bookmarkStart w:id="6" w:name="_Toc437606022"/>
          <w:bookmarkStart w:id="7" w:name="_Toc437776967"/>
          <w:bookmarkStart w:id="8" w:name="_Toc440967221"/>
          <w:bookmarkStart w:id="9" w:name="_Toc441071677"/>
          <w:bookmarkStart w:id="10" w:name="_Toc441073228"/>
          <w:bookmarkStart w:id="11" w:name="_Toc465843589"/>
          <w:bookmarkStart w:id="12" w:name="_Toc467154740"/>
          <w:r>
            <w:t>Related documents</w:t>
          </w:r>
          <w:bookmarkEnd w:id="1"/>
          <w:bookmarkEnd w:id="2"/>
          <w:bookmarkEnd w:id="3"/>
          <w:bookmarkEnd w:id="4"/>
          <w:bookmarkEnd w:id="5"/>
          <w:bookmarkEnd w:id="6"/>
          <w:bookmarkEnd w:id="7"/>
          <w:bookmarkEnd w:id="8"/>
          <w:bookmarkEnd w:id="9"/>
          <w:bookmarkEnd w:id="10"/>
          <w:bookmarkEnd w:id="11"/>
          <w:bookmarkEnd w:id="12"/>
        </w:p>
        <w:p w:rsidR="00EC516E" w:rsidRDefault="00EC516E" w:rsidP="00EC516E">
          <w:pPr>
            <w:pStyle w:val="ListParagraph"/>
            <w:numPr>
              <w:ilvl w:val="0"/>
              <w:numId w:val="6"/>
            </w:numPr>
          </w:pPr>
          <w:r>
            <w:t xml:space="preserve">FAST Operational plan </w:t>
          </w:r>
          <w:r w:rsidR="0016058F">
            <w:t xml:space="preserve">- </w:t>
          </w:r>
          <w:r>
            <w:t>Guidelines</w:t>
          </w:r>
        </w:p>
        <w:p w:rsidR="00EC516E" w:rsidRDefault="00EC516E" w:rsidP="00EC516E">
          <w:pPr>
            <w:pStyle w:val="ListParagraph"/>
            <w:numPr>
              <w:ilvl w:val="0"/>
              <w:numId w:val="6"/>
            </w:numPr>
          </w:pPr>
          <w:r>
            <w:t xml:space="preserve">FAST Financial plan </w:t>
          </w:r>
          <w:r w:rsidR="0016058F">
            <w:t xml:space="preserve">- </w:t>
          </w:r>
          <w:r>
            <w:t>Guidelines</w:t>
          </w:r>
        </w:p>
        <w:p w:rsidR="00EC516E" w:rsidRDefault="00EC516E" w:rsidP="00EC516E">
          <w:pPr>
            <w:pStyle w:val="ListParagraph"/>
            <w:numPr>
              <w:ilvl w:val="0"/>
              <w:numId w:val="6"/>
            </w:numPr>
          </w:pPr>
          <w:r>
            <w:t xml:space="preserve">FAST Support </w:t>
          </w:r>
          <w:r w:rsidR="00833F22">
            <w:t>Programme</w:t>
          </w:r>
          <w:r w:rsidRPr="000B23C2">
            <w:t xml:space="preserve"> </w:t>
          </w:r>
        </w:p>
        <w:p w:rsidR="00010C9D" w:rsidRPr="00EC516E" w:rsidRDefault="00CB1EA6">
          <w:r>
            <w:rPr>
              <w:rFonts w:ascii="Normal" w:hAnsi="Normal"/>
              <w:szCs w:val="20"/>
              <w:highlight w:val="yellow"/>
            </w:rPr>
            <w:br w:type="page"/>
          </w:r>
        </w:p>
      </w:sdtContent>
    </w:sdt>
    <w:bookmarkEnd w:id="0" w:displacedByCustomXml="next"/>
    <w:bookmarkStart w:id="13" w:name="_Toc218061860" w:displacedByCustomXml="next"/>
    <w:sdt>
      <w:sdtPr>
        <w:rPr>
          <w:rFonts w:ascii="Times New Roman" w:eastAsia="Times New Roman" w:hAnsi="Times New Roman" w:cs="Times New Roman"/>
          <w:b w:val="0"/>
          <w:bCs w:val="0"/>
          <w:iCs/>
          <w:color w:val="auto"/>
          <w:sz w:val="24"/>
          <w:szCs w:val="24"/>
          <w:lang w:val="en-US"/>
        </w:rPr>
        <w:id w:val="11023913"/>
        <w:docPartObj>
          <w:docPartGallery w:val="Table of Contents"/>
          <w:docPartUnique/>
        </w:docPartObj>
      </w:sdtPr>
      <w:sdtEndPr>
        <w:rPr>
          <w:rFonts w:asciiTheme="minorHAnsi" w:hAnsiTheme="minorHAnsi"/>
          <w:lang w:val="en-GB"/>
        </w:rPr>
      </w:sdtEndPr>
      <w:sdtContent>
        <w:p w:rsidR="00E255C4" w:rsidRDefault="007944C7" w:rsidP="00321CD2">
          <w:pPr>
            <w:pStyle w:val="TOCHeading"/>
            <w:rPr>
              <w:noProof/>
            </w:rPr>
          </w:pPr>
          <w:r w:rsidRPr="00EC516E">
            <w:rPr>
              <w:rStyle w:val="Heading1Char"/>
            </w:rPr>
            <w:t>Table of content</w:t>
          </w:r>
          <w:r w:rsidR="009F3884">
            <w:fldChar w:fldCharType="begin"/>
          </w:r>
          <w:r>
            <w:instrText xml:space="preserve"> TOC \o "1-3" \h \z \u </w:instrText>
          </w:r>
          <w:r w:rsidR="009F3884">
            <w:fldChar w:fldCharType="separate"/>
          </w:r>
        </w:p>
        <w:p w:rsidR="00E255C4" w:rsidRDefault="009359F0">
          <w:pPr>
            <w:pStyle w:val="TOC1"/>
            <w:tabs>
              <w:tab w:val="left" w:pos="480"/>
              <w:tab w:val="right" w:leader="dot" w:pos="9062"/>
            </w:tabs>
            <w:rPr>
              <w:rFonts w:eastAsiaTheme="minorEastAsia" w:cstheme="minorBidi"/>
              <w:noProof/>
              <w:sz w:val="22"/>
              <w:szCs w:val="22"/>
              <w:lang w:eastAsia="en-GB"/>
            </w:rPr>
          </w:pPr>
          <w:hyperlink w:anchor="_Toc467154741" w:history="1">
            <w:r w:rsidR="00E255C4" w:rsidRPr="00633514">
              <w:rPr>
                <w:rStyle w:val="Hyperlink"/>
                <w:noProof/>
              </w:rPr>
              <w:t>1.</w:t>
            </w:r>
            <w:r w:rsidR="00E255C4">
              <w:rPr>
                <w:rFonts w:eastAsiaTheme="minorEastAsia" w:cstheme="minorBidi"/>
                <w:noProof/>
                <w:sz w:val="22"/>
                <w:szCs w:val="22"/>
                <w:lang w:eastAsia="en-GB"/>
              </w:rPr>
              <w:tab/>
            </w:r>
            <w:r w:rsidR="00E255C4" w:rsidRPr="00633514">
              <w:rPr>
                <w:rStyle w:val="Hyperlink"/>
                <w:noProof/>
              </w:rPr>
              <w:t>Introduction</w:t>
            </w:r>
            <w:r w:rsidR="00E255C4">
              <w:rPr>
                <w:noProof/>
                <w:webHidden/>
              </w:rPr>
              <w:tab/>
            </w:r>
            <w:r w:rsidR="00E255C4">
              <w:rPr>
                <w:noProof/>
                <w:webHidden/>
              </w:rPr>
              <w:fldChar w:fldCharType="begin"/>
            </w:r>
            <w:r w:rsidR="00E255C4">
              <w:rPr>
                <w:noProof/>
                <w:webHidden/>
              </w:rPr>
              <w:instrText xml:space="preserve"> PAGEREF _Toc467154741 \h </w:instrText>
            </w:r>
            <w:r w:rsidR="00E255C4">
              <w:rPr>
                <w:noProof/>
                <w:webHidden/>
              </w:rPr>
            </w:r>
            <w:r w:rsidR="00E255C4">
              <w:rPr>
                <w:noProof/>
                <w:webHidden/>
              </w:rPr>
              <w:fldChar w:fldCharType="separate"/>
            </w:r>
            <w:r w:rsidR="00E255C4">
              <w:rPr>
                <w:noProof/>
                <w:webHidden/>
              </w:rPr>
              <w:t>4</w:t>
            </w:r>
            <w:r w:rsidR="00E255C4">
              <w:rPr>
                <w:noProof/>
                <w:webHidden/>
              </w:rPr>
              <w:fldChar w:fldCharType="end"/>
            </w:r>
          </w:hyperlink>
        </w:p>
        <w:p w:rsidR="00E255C4" w:rsidRDefault="009359F0">
          <w:pPr>
            <w:pStyle w:val="TOC1"/>
            <w:tabs>
              <w:tab w:val="left" w:pos="480"/>
              <w:tab w:val="right" w:leader="dot" w:pos="9062"/>
            </w:tabs>
            <w:rPr>
              <w:rFonts w:eastAsiaTheme="minorEastAsia" w:cstheme="minorBidi"/>
              <w:noProof/>
              <w:sz w:val="22"/>
              <w:szCs w:val="22"/>
              <w:lang w:eastAsia="en-GB"/>
            </w:rPr>
          </w:pPr>
          <w:hyperlink w:anchor="_Toc467154742" w:history="1">
            <w:r w:rsidR="00E255C4" w:rsidRPr="00633514">
              <w:rPr>
                <w:rStyle w:val="Hyperlink"/>
                <w:noProof/>
              </w:rPr>
              <w:t>2.</w:t>
            </w:r>
            <w:r w:rsidR="00E255C4">
              <w:rPr>
                <w:rFonts w:eastAsiaTheme="minorEastAsia" w:cstheme="minorBidi"/>
                <w:noProof/>
                <w:sz w:val="22"/>
                <w:szCs w:val="22"/>
                <w:lang w:eastAsia="en-GB"/>
              </w:rPr>
              <w:tab/>
            </w:r>
            <w:r w:rsidR="00E255C4" w:rsidRPr="00633514">
              <w:rPr>
                <w:rStyle w:val="Hyperlink"/>
                <w:noProof/>
              </w:rPr>
              <w:t>The FAST Concept components</w:t>
            </w:r>
            <w:r w:rsidR="00E255C4">
              <w:rPr>
                <w:noProof/>
                <w:webHidden/>
              </w:rPr>
              <w:tab/>
            </w:r>
            <w:r w:rsidR="00E255C4">
              <w:rPr>
                <w:noProof/>
                <w:webHidden/>
              </w:rPr>
              <w:fldChar w:fldCharType="begin"/>
            </w:r>
            <w:r w:rsidR="00E255C4">
              <w:rPr>
                <w:noProof/>
                <w:webHidden/>
              </w:rPr>
              <w:instrText xml:space="preserve"> PAGEREF _Toc467154742 \h </w:instrText>
            </w:r>
            <w:r w:rsidR="00E255C4">
              <w:rPr>
                <w:noProof/>
                <w:webHidden/>
              </w:rPr>
            </w:r>
            <w:r w:rsidR="00E255C4">
              <w:rPr>
                <w:noProof/>
                <w:webHidden/>
              </w:rPr>
              <w:fldChar w:fldCharType="separate"/>
            </w:r>
            <w:r w:rsidR="00E255C4">
              <w:rPr>
                <w:noProof/>
                <w:webHidden/>
              </w:rPr>
              <w:t>4</w:t>
            </w:r>
            <w:r w:rsidR="00E255C4">
              <w:rPr>
                <w:noProof/>
                <w:webHidden/>
              </w:rPr>
              <w:fldChar w:fldCharType="end"/>
            </w:r>
          </w:hyperlink>
        </w:p>
        <w:p w:rsidR="00E255C4" w:rsidRDefault="009359F0">
          <w:pPr>
            <w:pStyle w:val="TOC2"/>
            <w:tabs>
              <w:tab w:val="right" w:leader="dot" w:pos="9062"/>
            </w:tabs>
            <w:rPr>
              <w:rFonts w:eastAsiaTheme="minorEastAsia" w:cstheme="minorBidi"/>
              <w:noProof/>
              <w:sz w:val="22"/>
              <w:szCs w:val="22"/>
              <w:lang w:eastAsia="en-GB"/>
            </w:rPr>
          </w:pPr>
          <w:hyperlink w:anchor="_Toc467154743" w:history="1">
            <w:r w:rsidR="00E255C4" w:rsidRPr="00633514">
              <w:rPr>
                <w:rStyle w:val="Hyperlink"/>
                <w:noProof/>
              </w:rPr>
              <w:t>The partner categories</w:t>
            </w:r>
            <w:r w:rsidR="00E255C4">
              <w:rPr>
                <w:noProof/>
                <w:webHidden/>
              </w:rPr>
              <w:tab/>
            </w:r>
            <w:r w:rsidR="00E255C4">
              <w:rPr>
                <w:noProof/>
                <w:webHidden/>
              </w:rPr>
              <w:fldChar w:fldCharType="begin"/>
            </w:r>
            <w:r w:rsidR="00E255C4">
              <w:rPr>
                <w:noProof/>
                <w:webHidden/>
              </w:rPr>
              <w:instrText xml:space="preserve"> PAGEREF _Toc467154743 \h </w:instrText>
            </w:r>
            <w:r w:rsidR="00E255C4">
              <w:rPr>
                <w:noProof/>
                <w:webHidden/>
              </w:rPr>
            </w:r>
            <w:r w:rsidR="00E255C4">
              <w:rPr>
                <w:noProof/>
                <w:webHidden/>
              </w:rPr>
              <w:fldChar w:fldCharType="separate"/>
            </w:r>
            <w:r w:rsidR="00E255C4">
              <w:rPr>
                <w:noProof/>
                <w:webHidden/>
              </w:rPr>
              <w:t>4</w:t>
            </w:r>
            <w:r w:rsidR="00E255C4">
              <w:rPr>
                <w:noProof/>
                <w:webHidden/>
              </w:rPr>
              <w:fldChar w:fldCharType="end"/>
            </w:r>
          </w:hyperlink>
        </w:p>
        <w:p w:rsidR="00E255C4" w:rsidRDefault="009359F0">
          <w:pPr>
            <w:pStyle w:val="TOC2"/>
            <w:tabs>
              <w:tab w:val="right" w:leader="dot" w:pos="9062"/>
            </w:tabs>
            <w:rPr>
              <w:rFonts w:eastAsiaTheme="minorEastAsia" w:cstheme="minorBidi"/>
              <w:noProof/>
              <w:sz w:val="22"/>
              <w:szCs w:val="22"/>
              <w:lang w:eastAsia="en-GB"/>
            </w:rPr>
          </w:pPr>
          <w:hyperlink w:anchor="_Toc467154744" w:history="1">
            <w:r w:rsidR="00E255C4" w:rsidRPr="00633514">
              <w:rPr>
                <w:rStyle w:val="Hyperlink"/>
                <w:noProof/>
              </w:rPr>
              <w:t>Target partner meetings</w:t>
            </w:r>
            <w:r w:rsidR="00E255C4">
              <w:rPr>
                <w:noProof/>
                <w:webHidden/>
              </w:rPr>
              <w:tab/>
            </w:r>
            <w:r w:rsidR="00E255C4">
              <w:rPr>
                <w:noProof/>
                <w:webHidden/>
              </w:rPr>
              <w:fldChar w:fldCharType="begin"/>
            </w:r>
            <w:r w:rsidR="00E255C4">
              <w:rPr>
                <w:noProof/>
                <w:webHidden/>
              </w:rPr>
              <w:instrText xml:space="preserve"> PAGEREF _Toc467154744 \h </w:instrText>
            </w:r>
            <w:r w:rsidR="00E255C4">
              <w:rPr>
                <w:noProof/>
                <w:webHidden/>
              </w:rPr>
            </w:r>
            <w:r w:rsidR="00E255C4">
              <w:rPr>
                <w:noProof/>
                <w:webHidden/>
              </w:rPr>
              <w:fldChar w:fldCharType="separate"/>
            </w:r>
            <w:r w:rsidR="00E255C4">
              <w:rPr>
                <w:noProof/>
                <w:webHidden/>
              </w:rPr>
              <w:t>5</w:t>
            </w:r>
            <w:r w:rsidR="00E255C4">
              <w:rPr>
                <w:noProof/>
                <w:webHidden/>
              </w:rPr>
              <w:fldChar w:fldCharType="end"/>
            </w:r>
          </w:hyperlink>
        </w:p>
        <w:p w:rsidR="00E255C4" w:rsidRDefault="009359F0">
          <w:pPr>
            <w:pStyle w:val="TOC2"/>
            <w:tabs>
              <w:tab w:val="right" w:leader="dot" w:pos="9062"/>
            </w:tabs>
            <w:rPr>
              <w:rFonts w:eastAsiaTheme="minorEastAsia" w:cstheme="minorBidi"/>
              <w:noProof/>
              <w:sz w:val="22"/>
              <w:szCs w:val="22"/>
              <w:lang w:eastAsia="en-GB"/>
            </w:rPr>
          </w:pPr>
          <w:hyperlink w:anchor="_Toc467154745" w:history="1">
            <w:r w:rsidR="00E255C4" w:rsidRPr="00633514">
              <w:rPr>
                <w:rStyle w:val="Hyperlink"/>
                <w:noProof/>
              </w:rPr>
              <w:t>The Operational and Financial plans (O&amp;F) plans</w:t>
            </w:r>
            <w:r w:rsidR="00E255C4">
              <w:rPr>
                <w:noProof/>
                <w:webHidden/>
              </w:rPr>
              <w:tab/>
            </w:r>
            <w:r w:rsidR="00E255C4">
              <w:rPr>
                <w:noProof/>
                <w:webHidden/>
              </w:rPr>
              <w:fldChar w:fldCharType="begin"/>
            </w:r>
            <w:r w:rsidR="00E255C4">
              <w:rPr>
                <w:noProof/>
                <w:webHidden/>
              </w:rPr>
              <w:instrText xml:space="preserve"> PAGEREF _Toc467154745 \h </w:instrText>
            </w:r>
            <w:r w:rsidR="00E255C4">
              <w:rPr>
                <w:noProof/>
                <w:webHidden/>
              </w:rPr>
            </w:r>
            <w:r w:rsidR="00E255C4">
              <w:rPr>
                <w:noProof/>
                <w:webHidden/>
              </w:rPr>
              <w:fldChar w:fldCharType="separate"/>
            </w:r>
            <w:r w:rsidR="00E255C4">
              <w:rPr>
                <w:noProof/>
                <w:webHidden/>
              </w:rPr>
              <w:t>6</w:t>
            </w:r>
            <w:r w:rsidR="00E255C4">
              <w:rPr>
                <w:noProof/>
                <w:webHidden/>
              </w:rPr>
              <w:fldChar w:fldCharType="end"/>
            </w:r>
          </w:hyperlink>
        </w:p>
        <w:p w:rsidR="00E255C4" w:rsidRDefault="009359F0">
          <w:pPr>
            <w:pStyle w:val="TOC2"/>
            <w:tabs>
              <w:tab w:val="right" w:leader="dot" w:pos="9062"/>
            </w:tabs>
            <w:rPr>
              <w:rFonts w:eastAsiaTheme="minorEastAsia" w:cstheme="minorBidi"/>
              <w:noProof/>
              <w:sz w:val="22"/>
              <w:szCs w:val="22"/>
              <w:lang w:eastAsia="en-GB"/>
            </w:rPr>
          </w:pPr>
          <w:hyperlink w:anchor="_Toc467154746" w:history="1">
            <w:r w:rsidR="00E255C4" w:rsidRPr="00633514">
              <w:rPr>
                <w:rStyle w:val="Hyperlink"/>
                <w:noProof/>
              </w:rPr>
              <w:t>Agreed supplier</w:t>
            </w:r>
            <w:r w:rsidR="00E255C4">
              <w:rPr>
                <w:noProof/>
                <w:webHidden/>
              </w:rPr>
              <w:tab/>
            </w:r>
            <w:r w:rsidR="00E255C4">
              <w:rPr>
                <w:noProof/>
                <w:webHidden/>
              </w:rPr>
              <w:fldChar w:fldCharType="begin"/>
            </w:r>
            <w:r w:rsidR="00E255C4">
              <w:rPr>
                <w:noProof/>
                <w:webHidden/>
              </w:rPr>
              <w:instrText xml:space="preserve"> PAGEREF _Toc467154746 \h </w:instrText>
            </w:r>
            <w:r w:rsidR="00E255C4">
              <w:rPr>
                <w:noProof/>
                <w:webHidden/>
              </w:rPr>
            </w:r>
            <w:r w:rsidR="00E255C4">
              <w:rPr>
                <w:noProof/>
                <w:webHidden/>
              </w:rPr>
              <w:fldChar w:fldCharType="separate"/>
            </w:r>
            <w:r w:rsidR="00E255C4">
              <w:rPr>
                <w:noProof/>
                <w:webHidden/>
              </w:rPr>
              <w:t>6</w:t>
            </w:r>
            <w:r w:rsidR="00E255C4">
              <w:rPr>
                <w:noProof/>
                <w:webHidden/>
              </w:rPr>
              <w:fldChar w:fldCharType="end"/>
            </w:r>
          </w:hyperlink>
        </w:p>
        <w:p w:rsidR="00E255C4" w:rsidRDefault="009359F0">
          <w:pPr>
            <w:pStyle w:val="TOC2"/>
            <w:tabs>
              <w:tab w:val="right" w:leader="dot" w:pos="9062"/>
            </w:tabs>
            <w:rPr>
              <w:rFonts w:eastAsiaTheme="minorEastAsia" w:cstheme="minorBidi"/>
              <w:noProof/>
              <w:sz w:val="22"/>
              <w:szCs w:val="22"/>
              <w:lang w:eastAsia="en-GB"/>
            </w:rPr>
          </w:pPr>
          <w:hyperlink w:anchor="_Toc467154747" w:history="1">
            <w:r w:rsidR="00E255C4" w:rsidRPr="00633514">
              <w:rPr>
                <w:rStyle w:val="Hyperlink"/>
                <w:noProof/>
              </w:rPr>
              <w:t>Training programme</w:t>
            </w:r>
            <w:r w:rsidR="00E255C4">
              <w:rPr>
                <w:noProof/>
                <w:webHidden/>
              </w:rPr>
              <w:tab/>
            </w:r>
            <w:r w:rsidR="00E255C4">
              <w:rPr>
                <w:noProof/>
                <w:webHidden/>
              </w:rPr>
              <w:fldChar w:fldCharType="begin"/>
            </w:r>
            <w:r w:rsidR="00E255C4">
              <w:rPr>
                <w:noProof/>
                <w:webHidden/>
              </w:rPr>
              <w:instrText xml:space="preserve"> PAGEREF _Toc467154747 \h </w:instrText>
            </w:r>
            <w:r w:rsidR="00E255C4">
              <w:rPr>
                <w:noProof/>
                <w:webHidden/>
              </w:rPr>
            </w:r>
            <w:r w:rsidR="00E255C4">
              <w:rPr>
                <w:noProof/>
                <w:webHidden/>
              </w:rPr>
              <w:fldChar w:fldCharType="separate"/>
            </w:r>
            <w:r w:rsidR="00E255C4">
              <w:rPr>
                <w:noProof/>
                <w:webHidden/>
              </w:rPr>
              <w:t>6</w:t>
            </w:r>
            <w:r w:rsidR="00E255C4">
              <w:rPr>
                <w:noProof/>
                <w:webHidden/>
              </w:rPr>
              <w:fldChar w:fldCharType="end"/>
            </w:r>
          </w:hyperlink>
        </w:p>
        <w:p w:rsidR="00E255C4" w:rsidRDefault="009359F0">
          <w:pPr>
            <w:pStyle w:val="TOC2"/>
            <w:tabs>
              <w:tab w:val="right" w:leader="dot" w:pos="9062"/>
            </w:tabs>
            <w:rPr>
              <w:rFonts w:eastAsiaTheme="minorEastAsia" w:cstheme="minorBidi"/>
              <w:noProof/>
              <w:sz w:val="22"/>
              <w:szCs w:val="22"/>
              <w:lang w:eastAsia="en-GB"/>
            </w:rPr>
          </w:pPr>
          <w:hyperlink w:anchor="_Toc467154748" w:history="1">
            <w:r w:rsidR="00E255C4" w:rsidRPr="00633514">
              <w:rPr>
                <w:rStyle w:val="Hyperlink"/>
                <w:noProof/>
              </w:rPr>
              <w:t>Strategic partners</w:t>
            </w:r>
            <w:r w:rsidR="00E255C4">
              <w:rPr>
                <w:noProof/>
                <w:webHidden/>
              </w:rPr>
              <w:tab/>
            </w:r>
            <w:r w:rsidR="00E255C4">
              <w:rPr>
                <w:noProof/>
                <w:webHidden/>
              </w:rPr>
              <w:fldChar w:fldCharType="begin"/>
            </w:r>
            <w:r w:rsidR="00E255C4">
              <w:rPr>
                <w:noProof/>
                <w:webHidden/>
              </w:rPr>
              <w:instrText xml:space="preserve"> PAGEREF _Toc467154748 \h </w:instrText>
            </w:r>
            <w:r w:rsidR="00E255C4">
              <w:rPr>
                <w:noProof/>
                <w:webHidden/>
              </w:rPr>
            </w:r>
            <w:r w:rsidR="00E255C4">
              <w:rPr>
                <w:noProof/>
                <w:webHidden/>
              </w:rPr>
              <w:fldChar w:fldCharType="separate"/>
            </w:r>
            <w:r w:rsidR="00E255C4">
              <w:rPr>
                <w:noProof/>
                <w:webHidden/>
              </w:rPr>
              <w:t>6</w:t>
            </w:r>
            <w:r w:rsidR="00E255C4">
              <w:rPr>
                <w:noProof/>
                <w:webHidden/>
              </w:rPr>
              <w:fldChar w:fldCharType="end"/>
            </w:r>
          </w:hyperlink>
        </w:p>
        <w:p w:rsidR="00E255C4" w:rsidRDefault="009359F0">
          <w:pPr>
            <w:pStyle w:val="TOC2"/>
            <w:tabs>
              <w:tab w:val="right" w:leader="dot" w:pos="9062"/>
            </w:tabs>
            <w:rPr>
              <w:rFonts w:eastAsiaTheme="minorEastAsia" w:cstheme="minorBidi"/>
              <w:noProof/>
              <w:sz w:val="22"/>
              <w:szCs w:val="22"/>
              <w:lang w:eastAsia="en-GB"/>
            </w:rPr>
          </w:pPr>
          <w:hyperlink w:anchor="_Toc467154749" w:history="1">
            <w:r w:rsidR="00E255C4" w:rsidRPr="00633514">
              <w:rPr>
                <w:rStyle w:val="Hyperlink"/>
                <w:noProof/>
              </w:rPr>
              <w:t>Outcome evaluation planning</w:t>
            </w:r>
            <w:r w:rsidR="00E255C4">
              <w:rPr>
                <w:noProof/>
                <w:webHidden/>
              </w:rPr>
              <w:tab/>
            </w:r>
            <w:r w:rsidR="00E255C4">
              <w:rPr>
                <w:noProof/>
                <w:webHidden/>
              </w:rPr>
              <w:fldChar w:fldCharType="begin"/>
            </w:r>
            <w:r w:rsidR="00E255C4">
              <w:rPr>
                <w:noProof/>
                <w:webHidden/>
              </w:rPr>
              <w:instrText xml:space="preserve"> PAGEREF _Toc467154749 \h </w:instrText>
            </w:r>
            <w:r w:rsidR="00E255C4">
              <w:rPr>
                <w:noProof/>
                <w:webHidden/>
              </w:rPr>
            </w:r>
            <w:r w:rsidR="00E255C4">
              <w:rPr>
                <w:noProof/>
                <w:webHidden/>
              </w:rPr>
              <w:fldChar w:fldCharType="separate"/>
            </w:r>
            <w:r w:rsidR="00E255C4">
              <w:rPr>
                <w:noProof/>
                <w:webHidden/>
              </w:rPr>
              <w:t>6</w:t>
            </w:r>
            <w:r w:rsidR="00E255C4">
              <w:rPr>
                <w:noProof/>
                <w:webHidden/>
              </w:rPr>
              <w:fldChar w:fldCharType="end"/>
            </w:r>
          </w:hyperlink>
        </w:p>
        <w:p w:rsidR="00E255C4" w:rsidRDefault="009359F0">
          <w:pPr>
            <w:pStyle w:val="TOC2"/>
            <w:tabs>
              <w:tab w:val="right" w:leader="dot" w:pos="9062"/>
            </w:tabs>
            <w:rPr>
              <w:rFonts w:eastAsiaTheme="minorEastAsia" w:cstheme="minorBidi"/>
              <w:noProof/>
              <w:sz w:val="22"/>
              <w:szCs w:val="22"/>
              <w:lang w:eastAsia="en-GB"/>
            </w:rPr>
          </w:pPr>
          <w:hyperlink w:anchor="_Toc467154750" w:history="1">
            <w:r w:rsidR="00E255C4" w:rsidRPr="00633514">
              <w:rPr>
                <w:rStyle w:val="Hyperlink"/>
                <w:noProof/>
              </w:rPr>
              <w:t>Support programmes</w:t>
            </w:r>
            <w:r w:rsidR="00E255C4">
              <w:rPr>
                <w:noProof/>
                <w:webHidden/>
              </w:rPr>
              <w:tab/>
            </w:r>
            <w:r w:rsidR="00E255C4">
              <w:rPr>
                <w:noProof/>
                <w:webHidden/>
              </w:rPr>
              <w:fldChar w:fldCharType="begin"/>
            </w:r>
            <w:r w:rsidR="00E255C4">
              <w:rPr>
                <w:noProof/>
                <w:webHidden/>
              </w:rPr>
              <w:instrText xml:space="preserve"> PAGEREF _Toc467154750 \h </w:instrText>
            </w:r>
            <w:r w:rsidR="00E255C4">
              <w:rPr>
                <w:noProof/>
                <w:webHidden/>
              </w:rPr>
            </w:r>
            <w:r w:rsidR="00E255C4">
              <w:rPr>
                <w:noProof/>
                <w:webHidden/>
              </w:rPr>
              <w:fldChar w:fldCharType="separate"/>
            </w:r>
            <w:r w:rsidR="00E255C4">
              <w:rPr>
                <w:noProof/>
                <w:webHidden/>
              </w:rPr>
              <w:t>7</w:t>
            </w:r>
            <w:r w:rsidR="00E255C4">
              <w:rPr>
                <w:noProof/>
                <w:webHidden/>
              </w:rPr>
              <w:fldChar w:fldCharType="end"/>
            </w:r>
          </w:hyperlink>
        </w:p>
        <w:p w:rsidR="00E255C4" w:rsidRDefault="009359F0">
          <w:pPr>
            <w:pStyle w:val="TOC1"/>
            <w:tabs>
              <w:tab w:val="left" w:pos="480"/>
              <w:tab w:val="right" w:leader="dot" w:pos="9062"/>
            </w:tabs>
            <w:rPr>
              <w:rFonts w:eastAsiaTheme="minorEastAsia" w:cstheme="minorBidi"/>
              <w:noProof/>
              <w:sz w:val="22"/>
              <w:szCs w:val="22"/>
              <w:lang w:eastAsia="en-GB"/>
            </w:rPr>
          </w:pPr>
          <w:hyperlink w:anchor="_Toc467154751" w:history="1">
            <w:r w:rsidR="00E255C4" w:rsidRPr="00633514">
              <w:rPr>
                <w:rStyle w:val="Hyperlink"/>
                <w:noProof/>
              </w:rPr>
              <w:t>3.</w:t>
            </w:r>
            <w:r w:rsidR="00E255C4">
              <w:rPr>
                <w:rFonts w:eastAsiaTheme="minorEastAsia" w:cstheme="minorBidi"/>
                <w:noProof/>
                <w:sz w:val="22"/>
                <w:szCs w:val="22"/>
                <w:lang w:eastAsia="en-GB"/>
              </w:rPr>
              <w:tab/>
            </w:r>
            <w:r w:rsidR="00E255C4" w:rsidRPr="00633514">
              <w:rPr>
                <w:rStyle w:val="Hyperlink"/>
                <w:noProof/>
              </w:rPr>
              <w:t>Acknowledgement</w:t>
            </w:r>
            <w:r w:rsidR="00E255C4">
              <w:rPr>
                <w:noProof/>
                <w:webHidden/>
              </w:rPr>
              <w:tab/>
            </w:r>
            <w:r w:rsidR="00E255C4">
              <w:rPr>
                <w:noProof/>
                <w:webHidden/>
              </w:rPr>
              <w:fldChar w:fldCharType="begin"/>
            </w:r>
            <w:r w:rsidR="00E255C4">
              <w:rPr>
                <w:noProof/>
                <w:webHidden/>
              </w:rPr>
              <w:instrText xml:space="preserve"> PAGEREF _Toc467154751 \h </w:instrText>
            </w:r>
            <w:r w:rsidR="00E255C4">
              <w:rPr>
                <w:noProof/>
                <w:webHidden/>
              </w:rPr>
            </w:r>
            <w:r w:rsidR="00E255C4">
              <w:rPr>
                <w:noProof/>
                <w:webHidden/>
              </w:rPr>
              <w:fldChar w:fldCharType="separate"/>
            </w:r>
            <w:r w:rsidR="00E255C4">
              <w:rPr>
                <w:noProof/>
                <w:webHidden/>
              </w:rPr>
              <w:t>7</w:t>
            </w:r>
            <w:r w:rsidR="00E255C4">
              <w:rPr>
                <w:noProof/>
                <w:webHidden/>
              </w:rPr>
              <w:fldChar w:fldCharType="end"/>
            </w:r>
          </w:hyperlink>
        </w:p>
        <w:p w:rsidR="00E255C4" w:rsidRDefault="00E255C4">
          <w:pPr>
            <w:pStyle w:val="TOC1"/>
            <w:tabs>
              <w:tab w:val="right" w:leader="dot" w:pos="9062"/>
            </w:tabs>
            <w:rPr>
              <w:rFonts w:eastAsiaTheme="minorEastAsia" w:cstheme="minorBidi"/>
              <w:noProof/>
              <w:sz w:val="22"/>
              <w:szCs w:val="22"/>
              <w:lang w:eastAsia="en-GB"/>
            </w:rPr>
          </w:pPr>
          <w:r>
            <w:rPr>
              <w:rStyle w:val="Hyperlink"/>
              <w:noProof/>
            </w:rPr>
            <w:br/>
          </w:r>
          <w:hyperlink w:anchor="_Toc467154752" w:history="1">
            <w:r w:rsidRPr="00633514">
              <w:rPr>
                <w:rStyle w:val="Hyperlink"/>
                <w:noProof/>
              </w:rPr>
              <w:t xml:space="preserve">Appendices   </w:t>
            </w:r>
            <w:r>
              <w:rPr>
                <w:rStyle w:val="Hyperlink"/>
                <w:noProof/>
              </w:rPr>
              <w:br/>
            </w:r>
            <w:r w:rsidRPr="00633514">
              <w:rPr>
                <w:rStyle w:val="Hyperlink"/>
                <w:noProof/>
              </w:rPr>
              <w:t>Appendix 1.  Abbreviations and expressions</w:t>
            </w:r>
            <w:r>
              <w:rPr>
                <w:noProof/>
                <w:webHidden/>
              </w:rPr>
              <w:tab/>
            </w:r>
            <w:r>
              <w:rPr>
                <w:noProof/>
                <w:webHidden/>
              </w:rPr>
              <w:fldChar w:fldCharType="begin"/>
            </w:r>
            <w:r>
              <w:rPr>
                <w:noProof/>
                <w:webHidden/>
              </w:rPr>
              <w:instrText xml:space="preserve"> PAGEREF _Toc467154752 \h </w:instrText>
            </w:r>
            <w:r>
              <w:rPr>
                <w:noProof/>
                <w:webHidden/>
              </w:rPr>
            </w:r>
            <w:r>
              <w:rPr>
                <w:noProof/>
                <w:webHidden/>
              </w:rPr>
              <w:fldChar w:fldCharType="separate"/>
            </w:r>
            <w:r>
              <w:rPr>
                <w:noProof/>
                <w:webHidden/>
              </w:rPr>
              <w:t>8</w:t>
            </w:r>
            <w:r>
              <w:rPr>
                <w:noProof/>
                <w:webHidden/>
              </w:rPr>
              <w:fldChar w:fldCharType="end"/>
            </w:r>
          </w:hyperlink>
        </w:p>
        <w:p w:rsidR="00E255C4" w:rsidRDefault="009359F0">
          <w:pPr>
            <w:pStyle w:val="TOC1"/>
            <w:tabs>
              <w:tab w:val="right" w:leader="dot" w:pos="9062"/>
            </w:tabs>
            <w:rPr>
              <w:rFonts w:eastAsiaTheme="minorEastAsia" w:cstheme="minorBidi"/>
              <w:noProof/>
              <w:sz w:val="22"/>
              <w:szCs w:val="22"/>
              <w:lang w:eastAsia="en-GB"/>
            </w:rPr>
          </w:pPr>
          <w:hyperlink w:anchor="_Toc467154753" w:history="1">
            <w:r w:rsidR="00E255C4" w:rsidRPr="00633514">
              <w:rPr>
                <w:rStyle w:val="Hyperlink"/>
                <w:noProof/>
              </w:rPr>
              <w:t xml:space="preserve">Appendix 2. </w:t>
            </w:r>
            <w:r w:rsidR="0062113D">
              <w:rPr>
                <w:rStyle w:val="Hyperlink"/>
                <w:noProof/>
              </w:rPr>
              <w:t>Pilot project</w:t>
            </w:r>
            <w:r w:rsidR="00E255C4">
              <w:rPr>
                <w:noProof/>
                <w:webHidden/>
              </w:rPr>
              <w:tab/>
            </w:r>
            <w:r w:rsidR="00E255C4">
              <w:rPr>
                <w:noProof/>
                <w:webHidden/>
              </w:rPr>
              <w:fldChar w:fldCharType="begin"/>
            </w:r>
            <w:r w:rsidR="00E255C4">
              <w:rPr>
                <w:noProof/>
                <w:webHidden/>
              </w:rPr>
              <w:instrText xml:space="preserve"> PAGEREF _Toc467154753 \h </w:instrText>
            </w:r>
            <w:r w:rsidR="00E255C4">
              <w:rPr>
                <w:noProof/>
                <w:webHidden/>
              </w:rPr>
            </w:r>
            <w:r w:rsidR="00E255C4">
              <w:rPr>
                <w:noProof/>
                <w:webHidden/>
              </w:rPr>
              <w:fldChar w:fldCharType="separate"/>
            </w:r>
            <w:r w:rsidR="00E255C4">
              <w:rPr>
                <w:noProof/>
                <w:webHidden/>
              </w:rPr>
              <w:t>9</w:t>
            </w:r>
            <w:r w:rsidR="00E255C4">
              <w:rPr>
                <w:noProof/>
                <w:webHidden/>
              </w:rPr>
              <w:fldChar w:fldCharType="end"/>
            </w:r>
          </w:hyperlink>
        </w:p>
        <w:p w:rsidR="00E255C4" w:rsidRDefault="00E255C4">
          <w:pPr>
            <w:pStyle w:val="TOC1"/>
            <w:tabs>
              <w:tab w:val="right" w:leader="dot" w:pos="9062"/>
            </w:tabs>
            <w:rPr>
              <w:rFonts w:eastAsiaTheme="minorEastAsia" w:cstheme="minorBidi"/>
              <w:noProof/>
              <w:sz w:val="22"/>
              <w:szCs w:val="22"/>
              <w:lang w:eastAsia="en-GB"/>
            </w:rPr>
          </w:pPr>
          <w:r>
            <w:rPr>
              <w:rStyle w:val="Hyperlink"/>
              <w:noProof/>
            </w:rPr>
            <w:br/>
          </w:r>
          <w:hyperlink w:anchor="_Toc467154755" w:history="1">
            <w:r w:rsidRPr="00633514">
              <w:rPr>
                <w:rStyle w:val="Hyperlink"/>
                <w:noProof/>
              </w:rPr>
              <w:t>References</w:t>
            </w:r>
            <w:r>
              <w:rPr>
                <w:noProof/>
                <w:webHidden/>
              </w:rPr>
              <w:tab/>
            </w:r>
            <w:r>
              <w:rPr>
                <w:noProof/>
                <w:webHidden/>
              </w:rPr>
              <w:fldChar w:fldCharType="begin"/>
            </w:r>
            <w:r>
              <w:rPr>
                <w:noProof/>
                <w:webHidden/>
              </w:rPr>
              <w:instrText xml:space="preserve"> PAGEREF _Toc467154755 \h </w:instrText>
            </w:r>
            <w:r>
              <w:rPr>
                <w:noProof/>
                <w:webHidden/>
              </w:rPr>
            </w:r>
            <w:r>
              <w:rPr>
                <w:noProof/>
                <w:webHidden/>
              </w:rPr>
              <w:fldChar w:fldCharType="separate"/>
            </w:r>
            <w:r>
              <w:rPr>
                <w:noProof/>
                <w:webHidden/>
              </w:rPr>
              <w:t>11</w:t>
            </w:r>
            <w:r>
              <w:rPr>
                <w:noProof/>
                <w:webHidden/>
              </w:rPr>
              <w:fldChar w:fldCharType="end"/>
            </w:r>
          </w:hyperlink>
        </w:p>
        <w:p w:rsidR="007944C7" w:rsidRDefault="009F3884">
          <w:pPr>
            <w:rPr>
              <w:lang w:val="sv-SE"/>
            </w:rPr>
          </w:pPr>
          <w:r>
            <w:rPr>
              <w:lang w:val="sv-SE"/>
            </w:rPr>
            <w:fldChar w:fldCharType="end"/>
          </w:r>
        </w:p>
      </w:sdtContent>
    </w:sdt>
    <w:p w:rsidR="000B5C98" w:rsidRDefault="000B5C98" w:rsidP="00F22468">
      <w:pPr>
        <w:rPr>
          <w:kern w:val="32"/>
        </w:rPr>
      </w:pPr>
      <w:r>
        <w:br w:type="page"/>
      </w:r>
    </w:p>
    <w:p w:rsidR="007348F7" w:rsidRPr="00494D37" w:rsidRDefault="00AE1E3C" w:rsidP="007348F7">
      <w:pPr>
        <w:pStyle w:val="Heading1"/>
      </w:pPr>
      <w:bookmarkStart w:id="14" w:name="_Toc467154741"/>
      <w:bookmarkStart w:id="15" w:name="_Toc254871744"/>
      <w:bookmarkEnd w:id="13"/>
      <w:r w:rsidRPr="00494D37">
        <w:t>Introduction</w:t>
      </w:r>
      <w:bookmarkEnd w:id="14"/>
    </w:p>
    <w:p w:rsidR="007348F7" w:rsidRDefault="007348F7" w:rsidP="007348F7">
      <w:r>
        <w:t xml:space="preserve">It is </w:t>
      </w:r>
      <w:r w:rsidR="00A62DBA">
        <w:t>a common knowledge</w:t>
      </w:r>
      <w:r>
        <w:t xml:space="preserve"> that t</w:t>
      </w:r>
      <w:r w:rsidRPr="001C3A05">
        <w:t>he larger portion of the scientific research performed today, addresses issues that concerns only a minor part of the world</w:t>
      </w:r>
      <w:r>
        <w:t>´s po</w:t>
      </w:r>
      <w:r w:rsidR="0044787C">
        <w:t xml:space="preserve">pulation. </w:t>
      </w:r>
      <w:r w:rsidR="00A62DBA">
        <w:t xml:space="preserve">Despite the overwhelming importance of scientific research in the quest for the sustainable development of modern societies, universities and research institutions in many lower income countries continue to suffer from inadequate scientific equipment. </w:t>
      </w:r>
      <w:r w:rsidR="0044787C">
        <w:t xml:space="preserve">It is also </w:t>
      </w:r>
      <w:r w:rsidR="000C4D10">
        <w:t>common knowl</w:t>
      </w:r>
      <w:r w:rsidR="00A62DBA">
        <w:t>edge</w:t>
      </w:r>
      <w:r w:rsidR="00D17B8F">
        <w:t xml:space="preserve"> </w:t>
      </w:r>
      <w:r w:rsidR="0044787C">
        <w:t>that</w:t>
      </w:r>
      <w:r w:rsidRPr="002E47BE">
        <w:t xml:space="preserve"> researcher</w:t>
      </w:r>
      <w:r w:rsidR="0044787C">
        <w:t>s who do not have</w:t>
      </w:r>
      <w:r w:rsidRPr="002E47BE">
        <w:t xml:space="preserve"> access to </w:t>
      </w:r>
      <w:r w:rsidR="0057320B">
        <w:t>advanced</w:t>
      </w:r>
      <w:r>
        <w:t xml:space="preserve"> scientific equipment can</w:t>
      </w:r>
      <w:r w:rsidRPr="002E47BE">
        <w:t>n</w:t>
      </w:r>
      <w:r>
        <w:t>ot</w:t>
      </w:r>
      <w:r w:rsidRPr="002E47BE">
        <w:t xml:space="preserve"> compete with those who </w:t>
      </w:r>
      <w:r>
        <w:t>h</w:t>
      </w:r>
      <w:r w:rsidRPr="002E47BE">
        <w:t>ave</w:t>
      </w:r>
      <w:r>
        <w:t xml:space="preserve">, </w:t>
      </w:r>
      <w:r w:rsidRPr="002E47BE">
        <w:t>no matter how intellig</w:t>
      </w:r>
      <w:r w:rsidR="00A62DBA">
        <w:t>ent, ambitions and hard working</w:t>
      </w:r>
      <w:r w:rsidR="0044787C">
        <w:t>.</w:t>
      </w:r>
      <w:r w:rsidR="00D17B8F">
        <w:t xml:space="preserve"> </w:t>
      </w:r>
      <w:r w:rsidR="0057320B">
        <w:t xml:space="preserve">According to the </w:t>
      </w:r>
      <w:r w:rsidR="000C4D10">
        <w:t>HR&amp;S Founder</w:t>
      </w:r>
      <w:r w:rsidR="0057320B">
        <w:t xml:space="preserve">, </w:t>
      </w:r>
      <w:r w:rsidR="000C4D10">
        <w:t>there</w:t>
      </w:r>
      <w:r w:rsidR="00D17B8F">
        <w:t xml:space="preserve"> seems to be a willingness among donor agencies</w:t>
      </w:r>
      <w:r w:rsidR="0057320B">
        <w:t>, development banks</w:t>
      </w:r>
      <w:r w:rsidR="00D17B8F">
        <w:t xml:space="preserve"> </w:t>
      </w:r>
      <w:r w:rsidR="0057320B">
        <w:t>and</w:t>
      </w:r>
      <w:r w:rsidR="00D17B8F">
        <w:t xml:space="preserve"> national governments to </w:t>
      </w:r>
      <w:r w:rsidR="007053BE">
        <w:t>provide</w:t>
      </w:r>
      <w:r w:rsidR="00D17B8F">
        <w:t xml:space="preserve"> the </w:t>
      </w:r>
      <w:r w:rsidR="0057320B">
        <w:t xml:space="preserve">required </w:t>
      </w:r>
      <w:r w:rsidR="00D17B8F">
        <w:t>funding for the procurement</w:t>
      </w:r>
      <w:r w:rsidR="0057320B">
        <w:t xml:space="preserve"> of scientific equipment for lower income country scientific institutions</w:t>
      </w:r>
      <w:r w:rsidR="00D17B8F">
        <w:t xml:space="preserve">, what seems to be lacking is the </w:t>
      </w:r>
      <w:r w:rsidR="000C4D10">
        <w:t>firm</w:t>
      </w:r>
      <w:r w:rsidR="00D17B8F">
        <w:t xml:space="preserve"> management of </w:t>
      </w:r>
      <w:r w:rsidR="0057320B">
        <w:t xml:space="preserve">the </w:t>
      </w:r>
      <w:r w:rsidR="00D17B8F">
        <w:t xml:space="preserve">equipment. </w:t>
      </w:r>
    </w:p>
    <w:p w:rsidR="0057320B" w:rsidRDefault="0057320B" w:rsidP="007348F7"/>
    <w:p w:rsidR="00824B15" w:rsidRDefault="007348F7" w:rsidP="007348F7">
      <w:r w:rsidRPr="0037411D">
        <w:t xml:space="preserve">Thus, </w:t>
      </w:r>
      <w:r w:rsidR="000C4D10">
        <w:t xml:space="preserve">the specific </w:t>
      </w:r>
      <w:r w:rsidRPr="0016058F">
        <w:t>objective</w:t>
      </w:r>
      <w:r w:rsidRPr="0037411D">
        <w:t xml:space="preserve"> with the </w:t>
      </w:r>
      <w:r w:rsidR="001E7827" w:rsidRPr="001E7827">
        <w:t xml:space="preserve">Functioning Advanced Scientific Equipment </w:t>
      </w:r>
      <w:r w:rsidR="001E7827">
        <w:t>(</w:t>
      </w:r>
      <w:r w:rsidR="00DA616B">
        <w:t>FAST</w:t>
      </w:r>
      <w:r w:rsidR="001E7827">
        <w:t>)</w:t>
      </w:r>
      <w:r w:rsidRPr="0037411D">
        <w:t xml:space="preserve"> </w:t>
      </w:r>
      <w:r w:rsidR="0044787C">
        <w:t>program</w:t>
      </w:r>
      <w:r w:rsidR="0057320B">
        <w:t>me</w:t>
      </w:r>
      <w:r w:rsidR="0044787C">
        <w:t xml:space="preserve"> </w:t>
      </w:r>
      <w:r w:rsidR="00D17B8F">
        <w:t xml:space="preserve">is to </w:t>
      </w:r>
      <w:r w:rsidR="003A292B">
        <w:t>offer support with arranging a structure</w:t>
      </w:r>
      <w:r w:rsidR="00824B15">
        <w:t xml:space="preserve"> that </w:t>
      </w:r>
      <w:r w:rsidR="00B978C1">
        <w:t>facilitate</w:t>
      </w:r>
      <w:r w:rsidR="003A292B">
        <w:t>s</w:t>
      </w:r>
      <w:r w:rsidR="00B978C1">
        <w:t xml:space="preserve"> for</w:t>
      </w:r>
      <w:r w:rsidR="00D17B8F">
        <w:t xml:space="preserve"> scientific institutions </w:t>
      </w:r>
      <w:r w:rsidR="003A292B">
        <w:t xml:space="preserve">with weak scientific infrastructure </w:t>
      </w:r>
      <w:r w:rsidR="00D17B8F">
        <w:t xml:space="preserve">to have access to functioning </w:t>
      </w:r>
      <w:r w:rsidR="00B978C1">
        <w:t>advanced</w:t>
      </w:r>
      <w:r w:rsidR="00824B15">
        <w:t xml:space="preserve"> </w:t>
      </w:r>
      <w:r w:rsidR="00D17B8F">
        <w:t xml:space="preserve">scientific equipment. </w:t>
      </w:r>
      <w:r w:rsidR="00824B15">
        <w:t>The overall objective is to strengthening the scientific capacity and the implementation of scientific results</w:t>
      </w:r>
      <w:r w:rsidR="003A292B">
        <w:t xml:space="preserve"> in and from lower income</w:t>
      </w:r>
      <w:r w:rsidR="003A292B" w:rsidRPr="003A292B">
        <w:t xml:space="preserve"> </w:t>
      </w:r>
      <w:r w:rsidR="003A292B">
        <w:t>countries</w:t>
      </w:r>
      <w:r w:rsidR="00B978C1">
        <w:t>.</w:t>
      </w:r>
      <w:r w:rsidR="00824B15" w:rsidRPr="00185983">
        <w:t xml:space="preserve">  </w:t>
      </w:r>
    </w:p>
    <w:p w:rsidR="00EC516E" w:rsidRDefault="00EC516E" w:rsidP="007348F7"/>
    <w:p w:rsidR="00267D74" w:rsidRPr="00494D37" w:rsidRDefault="00267D74" w:rsidP="00267D74">
      <w:pPr>
        <w:pStyle w:val="Heading1"/>
      </w:pPr>
      <w:bookmarkStart w:id="16" w:name="_Toc467154742"/>
      <w:bookmarkStart w:id="17" w:name="_Toc412379946"/>
      <w:bookmarkStart w:id="18" w:name="_Toc412480169"/>
      <w:bookmarkEnd w:id="15"/>
      <w:r w:rsidRPr="00494D37">
        <w:t xml:space="preserve">The </w:t>
      </w:r>
      <w:r w:rsidR="00DA616B" w:rsidRPr="00494D37">
        <w:t>FAST</w:t>
      </w:r>
      <w:r w:rsidRPr="00494D37">
        <w:t xml:space="preserve"> </w:t>
      </w:r>
      <w:r w:rsidR="0076292A" w:rsidRPr="00494D37">
        <w:t>C</w:t>
      </w:r>
      <w:r w:rsidR="00CB1EA6" w:rsidRPr="00494D37">
        <w:t>oncept</w:t>
      </w:r>
      <w:r w:rsidR="00FD32FB" w:rsidRPr="00494D37">
        <w:t xml:space="preserve"> components</w:t>
      </w:r>
      <w:bookmarkEnd w:id="16"/>
    </w:p>
    <w:p w:rsidR="00F2308E" w:rsidRPr="00994257" w:rsidRDefault="00F2308E" w:rsidP="00F2308E"/>
    <w:p w:rsidR="0076292A" w:rsidRDefault="00FC5AC6" w:rsidP="00700E9F">
      <w:r w:rsidRPr="00994257">
        <w:t xml:space="preserve">The </w:t>
      </w:r>
      <w:r w:rsidR="00DA616B" w:rsidRPr="00994257">
        <w:t>FAST</w:t>
      </w:r>
      <w:r w:rsidR="0076292A" w:rsidRPr="00994257">
        <w:t xml:space="preserve"> concept</w:t>
      </w:r>
      <w:r w:rsidR="00700E9F" w:rsidRPr="00994257">
        <w:t xml:space="preserve"> addresses </w:t>
      </w:r>
      <w:r w:rsidR="001E7827">
        <w:t xml:space="preserve">the </w:t>
      </w:r>
      <w:r w:rsidR="00700E9F" w:rsidRPr="00994257">
        <w:t xml:space="preserve">selection, laboratory preparation, procurement, transportation, custom clearance, delivery, installation, calibration, quality assurance, training, use, maintenance, servicing, decommissioning and </w:t>
      </w:r>
      <w:r w:rsidR="000C4D10">
        <w:t xml:space="preserve">outcome </w:t>
      </w:r>
      <w:r w:rsidR="00700E9F" w:rsidRPr="00994257">
        <w:t xml:space="preserve">evaluation planning of </w:t>
      </w:r>
      <w:r w:rsidR="00B978C1">
        <w:t>advanced</w:t>
      </w:r>
      <w:r w:rsidR="00700E9F" w:rsidRPr="00994257">
        <w:t xml:space="preserve"> scientific equipment.</w:t>
      </w:r>
      <w:r w:rsidR="00700E9F" w:rsidRPr="00D20AB3">
        <w:t xml:space="preserve"> </w:t>
      </w:r>
    </w:p>
    <w:p w:rsidR="00321CD2" w:rsidRDefault="00321CD2" w:rsidP="00994257">
      <w:pPr>
        <w:pStyle w:val="Heading2"/>
        <w:numPr>
          <w:ilvl w:val="0"/>
          <w:numId w:val="0"/>
        </w:numPr>
      </w:pPr>
      <w:bookmarkStart w:id="19" w:name="_Toc467154743"/>
      <w:r>
        <w:t>The partner categories</w:t>
      </w:r>
      <w:bookmarkEnd w:id="19"/>
    </w:p>
    <w:p w:rsidR="00321CD2" w:rsidRDefault="00321CD2" w:rsidP="0076292A">
      <w:r>
        <w:t xml:space="preserve">Three different types of Partner have been defined for the FAST </w:t>
      </w:r>
      <w:r w:rsidR="00833F22">
        <w:t>Programme</w:t>
      </w:r>
      <w:r>
        <w:t xml:space="preserve">; the Target partners, the </w:t>
      </w:r>
      <w:r w:rsidR="00833F22">
        <w:t>Programme</w:t>
      </w:r>
      <w:r>
        <w:t xml:space="preserve"> partners and the Strategic partners. </w:t>
      </w:r>
    </w:p>
    <w:p w:rsidR="00321CD2" w:rsidRDefault="00321CD2" w:rsidP="00C145BA">
      <w:pPr>
        <w:rPr>
          <w:b/>
        </w:rPr>
      </w:pPr>
    </w:p>
    <w:p w:rsidR="00B978C1" w:rsidRDefault="00321CD2" w:rsidP="00B978C1">
      <w:r w:rsidRPr="007348F7">
        <w:rPr>
          <w:b/>
        </w:rPr>
        <w:t>The Target partner</w:t>
      </w:r>
      <w:r>
        <w:rPr>
          <w:b/>
        </w:rPr>
        <w:t>s</w:t>
      </w:r>
      <w:r>
        <w:rPr>
          <w:b/>
        </w:rPr>
        <w:br/>
      </w:r>
      <w:r>
        <w:t>The Target partners are the stakeholders who are responsible for implementing the operations</w:t>
      </w:r>
      <w:r w:rsidRPr="0076292A">
        <w:t xml:space="preserve"> </w:t>
      </w:r>
      <w:r w:rsidR="00B978C1">
        <w:t xml:space="preserve">and </w:t>
      </w:r>
      <w:r>
        <w:t xml:space="preserve">who thus have the ownership of the </w:t>
      </w:r>
      <w:r w:rsidR="00833F22">
        <w:t>programme</w:t>
      </w:r>
      <w:r>
        <w:t xml:space="preserve">.  </w:t>
      </w:r>
      <w:r w:rsidR="00B978C1">
        <w:t>The Target partner Institutions are responsible for the implementation of the Operational and Financial plan.</w:t>
      </w:r>
    </w:p>
    <w:p w:rsidR="00321CD2" w:rsidRPr="00C145BA" w:rsidRDefault="00321CD2" w:rsidP="0076292A"/>
    <w:p w:rsidR="00321CD2" w:rsidRDefault="00321CD2" w:rsidP="00C145BA">
      <w:r>
        <w:t xml:space="preserve">The Target partners within the FAST </w:t>
      </w:r>
      <w:r w:rsidR="00833F22">
        <w:t>programme</w:t>
      </w:r>
      <w:r>
        <w:t xml:space="preserve"> are the:</w:t>
      </w:r>
    </w:p>
    <w:p w:rsidR="00B233AB" w:rsidRDefault="00B233AB" w:rsidP="00B233AB">
      <w:r>
        <w:t xml:space="preserve">- Institution top management, </w:t>
      </w:r>
    </w:p>
    <w:p w:rsidR="00B233AB" w:rsidRDefault="00B233AB" w:rsidP="00B233AB">
      <w:r>
        <w:t xml:space="preserve">- Researchers requesting access to advanced scientific equipment, </w:t>
      </w:r>
    </w:p>
    <w:p w:rsidR="00B233AB" w:rsidRDefault="00B233AB" w:rsidP="00B233AB">
      <w:r>
        <w:t xml:space="preserve">- Technicians managing that equipment, </w:t>
      </w:r>
    </w:p>
    <w:p w:rsidR="00B233AB" w:rsidRPr="00B233AB" w:rsidRDefault="00B233AB" w:rsidP="00B233AB">
      <w:r>
        <w:t>- Agreed suppliers, thus the suppliers that have been assigned by the manufacturer to represent them and who in addition prove quality performance.</w:t>
      </w:r>
    </w:p>
    <w:p w:rsidR="00321CD2" w:rsidRDefault="00321CD2" w:rsidP="00C145BA"/>
    <w:p w:rsidR="00321CD2" w:rsidRDefault="00321CD2" w:rsidP="00D20AB3">
      <w:r w:rsidRPr="007348F7">
        <w:rPr>
          <w:b/>
        </w:rPr>
        <w:t xml:space="preserve">The </w:t>
      </w:r>
      <w:r w:rsidR="00833F22">
        <w:rPr>
          <w:b/>
        </w:rPr>
        <w:t>Programme</w:t>
      </w:r>
      <w:r w:rsidRPr="007348F7">
        <w:rPr>
          <w:b/>
        </w:rPr>
        <w:t xml:space="preserve"> partner</w:t>
      </w:r>
      <w:r w:rsidR="00B233AB">
        <w:rPr>
          <w:b/>
        </w:rPr>
        <w:t>s</w:t>
      </w:r>
      <w:r w:rsidR="00C4315D">
        <w:t xml:space="preserve"> </w:t>
      </w:r>
      <w:r w:rsidR="00C4315D">
        <w:br/>
        <w:t xml:space="preserve">The </w:t>
      </w:r>
      <w:r w:rsidR="00833F22">
        <w:t>Programme</w:t>
      </w:r>
      <w:r w:rsidR="00B233AB">
        <w:t xml:space="preserve"> partners are</w:t>
      </w:r>
      <w:r w:rsidR="00C4315D">
        <w:t xml:space="preserve"> </w:t>
      </w:r>
      <w:r w:rsidR="000C4D10">
        <w:t xml:space="preserve">the Human Rights and Science and </w:t>
      </w:r>
      <w:r w:rsidR="00C4315D">
        <w:t>collaborating institutions</w:t>
      </w:r>
      <w:r w:rsidR="00B233AB">
        <w:t xml:space="preserve"> in the Target country. The Programme partners</w:t>
      </w:r>
      <w:r w:rsidR="00C4315D">
        <w:t xml:space="preserve"> </w:t>
      </w:r>
      <w:r>
        <w:t>shall address any constraint that the Target partner may experience, as well as stream-line activities that are preferably addressed in a coordinated manner.</w:t>
      </w:r>
      <w:r w:rsidR="00B233AB">
        <w:t xml:space="preserve"> </w:t>
      </w:r>
      <w:r>
        <w:t xml:space="preserve">In the FAST </w:t>
      </w:r>
      <w:r w:rsidR="00833F22">
        <w:t>programme</w:t>
      </w:r>
      <w:r>
        <w:t xml:space="preserve"> the </w:t>
      </w:r>
      <w:r w:rsidR="00833F22">
        <w:t>Programme</w:t>
      </w:r>
      <w:r>
        <w:t xml:space="preserve"> partners provides facilitation services to the Target partners according to the FAST Support </w:t>
      </w:r>
      <w:r w:rsidR="00833F22">
        <w:t>programme</w:t>
      </w:r>
      <w:r>
        <w:t xml:space="preserve">. </w:t>
      </w:r>
    </w:p>
    <w:p w:rsidR="00321CD2" w:rsidRDefault="00321CD2" w:rsidP="00D20AB3"/>
    <w:p w:rsidR="00321CD2" w:rsidRPr="007348F7" w:rsidRDefault="00321CD2" w:rsidP="00D20AB3">
      <w:pPr>
        <w:rPr>
          <w:b/>
        </w:rPr>
      </w:pPr>
      <w:r w:rsidRPr="007348F7">
        <w:rPr>
          <w:b/>
        </w:rPr>
        <w:t>The Strategic partners</w:t>
      </w:r>
    </w:p>
    <w:p w:rsidR="00321CD2" w:rsidRDefault="00321CD2" w:rsidP="00D20AB3">
      <w:r>
        <w:t xml:space="preserve">The strategic partners represent stakeholders with similar objectives as the FAST </w:t>
      </w:r>
      <w:r w:rsidR="00833F22">
        <w:t>programme</w:t>
      </w:r>
      <w:r>
        <w:t xml:space="preserve"> </w:t>
      </w:r>
      <w:r w:rsidR="00B978C1">
        <w:t xml:space="preserve">objectives </w:t>
      </w:r>
      <w:r>
        <w:t xml:space="preserve">and with whom the </w:t>
      </w:r>
      <w:r w:rsidR="00833F22">
        <w:t>programme</w:t>
      </w:r>
      <w:r>
        <w:t xml:space="preserve"> develops a partnership.</w:t>
      </w:r>
    </w:p>
    <w:p w:rsidR="00321CD2" w:rsidRDefault="00321CD2" w:rsidP="00D20AB3"/>
    <w:p w:rsidR="00321CD2" w:rsidRPr="006D2B04" w:rsidRDefault="00321CD2" w:rsidP="00A8417E"/>
    <w:p w:rsidR="00321CD2" w:rsidRDefault="00321CD2" w:rsidP="00A8417E"/>
    <w:p w:rsidR="00321CD2" w:rsidRDefault="00321CD2" w:rsidP="00A8417E">
      <w:r w:rsidRPr="004A147D">
        <w:rPr>
          <w:noProof/>
          <w:lang w:val="en-US"/>
        </w:rPr>
        <w:drawing>
          <wp:inline distT="0" distB="0" distL="0" distR="0" wp14:anchorId="3879B3C1" wp14:editId="2FF1BBB8">
            <wp:extent cx="6012611" cy="3364302"/>
            <wp:effectExtent l="0" t="0" r="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21CD2" w:rsidRDefault="00321CD2" w:rsidP="00A8417E">
      <w:pPr>
        <w:rPr>
          <w:i/>
        </w:rPr>
      </w:pPr>
    </w:p>
    <w:p w:rsidR="00321CD2" w:rsidRPr="0037411D" w:rsidRDefault="00321CD2" w:rsidP="00A8417E">
      <w:pPr>
        <w:rPr>
          <w:i/>
        </w:rPr>
      </w:pPr>
      <w:r w:rsidRPr="0037411D">
        <w:rPr>
          <w:i/>
        </w:rPr>
        <w:t xml:space="preserve">Figure 1. The </w:t>
      </w:r>
      <w:r>
        <w:rPr>
          <w:i/>
        </w:rPr>
        <w:t>FAST</w:t>
      </w:r>
      <w:r w:rsidRPr="0037411D">
        <w:rPr>
          <w:i/>
        </w:rPr>
        <w:t xml:space="preserve"> Concept</w:t>
      </w:r>
      <w:r>
        <w:rPr>
          <w:i/>
        </w:rPr>
        <w:t xml:space="preserve">: the Target partners are provided different types of support from the </w:t>
      </w:r>
      <w:r w:rsidR="00833F22">
        <w:rPr>
          <w:i/>
        </w:rPr>
        <w:t>Programme</w:t>
      </w:r>
      <w:r>
        <w:rPr>
          <w:i/>
        </w:rPr>
        <w:t xml:space="preserve"> partners.</w:t>
      </w:r>
    </w:p>
    <w:p w:rsidR="00321CD2" w:rsidRDefault="00321CD2" w:rsidP="00027D64">
      <w:pPr>
        <w:pStyle w:val="Heading2"/>
        <w:numPr>
          <w:ilvl w:val="0"/>
          <w:numId w:val="0"/>
        </w:numPr>
      </w:pPr>
      <w:bookmarkStart w:id="20" w:name="_Toc467154744"/>
      <w:r>
        <w:t>Target partner meetings</w:t>
      </w:r>
      <w:bookmarkEnd w:id="20"/>
    </w:p>
    <w:p w:rsidR="009C07DB" w:rsidRDefault="00321CD2" w:rsidP="00C63FED">
      <w:r w:rsidRPr="00C63FED">
        <w:t xml:space="preserve">The </w:t>
      </w:r>
      <w:r w:rsidR="00494D37">
        <w:t>Program</w:t>
      </w:r>
      <w:r w:rsidR="009C07DB">
        <w:t>me</w:t>
      </w:r>
      <w:r w:rsidRPr="00C63FED">
        <w:t xml:space="preserve"> partner</w:t>
      </w:r>
      <w:r w:rsidR="00C4315D">
        <w:t>s</w:t>
      </w:r>
      <w:r w:rsidRPr="00C63FED">
        <w:t xml:space="preserve"> ha</w:t>
      </w:r>
      <w:r w:rsidR="00C4315D">
        <w:t>ve</w:t>
      </w:r>
      <w:r w:rsidRPr="00C63FED">
        <w:t xml:space="preserve"> the responsibility to ensure face to face Target partner meetings where knowledge is shared and constraints and in-efficiencies are sorted out. One of these occasions </w:t>
      </w:r>
      <w:r w:rsidR="00C4315D">
        <w:t xml:space="preserve">is the </w:t>
      </w:r>
      <w:r w:rsidRPr="00C63FED">
        <w:t xml:space="preserve">Annual </w:t>
      </w:r>
      <w:r>
        <w:t>FAST</w:t>
      </w:r>
      <w:r w:rsidRPr="00C63FED">
        <w:t xml:space="preserve"> Conferences</w:t>
      </w:r>
      <w:r w:rsidR="00C4315D">
        <w:t>, that</w:t>
      </w:r>
      <w:r w:rsidRPr="00C63FED">
        <w:t xml:space="preserve"> are arranged for all members </w:t>
      </w:r>
      <w:r w:rsidR="00C4315D">
        <w:t xml:space="preserve">and </w:t>
      </w:r>
      <w:r w:rsidRPr="00C63FED">
        <w:t xml:space="preserve">where </w:t>
      </w:r>
      <w:r w:rsidR="00833F22">
        <w:t>programme</w:t>
      </w:r>
      <w:r w:rsidRPr="00C63FED">
        <w:t xml:space="preserve"> and financial reports and plans are discussed and agreed on. S</w:t>
      </w:r>
      <w:r w:rsidR="009C07DB">
        <w:t>ide conference s</w:t>
      </w:r>
      <w:r w:rsidR="00C4315D">
        <w:t>essions are arranged where the T</w:t>
      </w:r>
      <w:r w:rsidRPr="00C63FED">
        <w:t>arget partners meet</w:t>
      </w:r>
      <w:r w:rsidR="00C4315D">
        <w:t xml:space="preserve"> and reflect over special issues of relevance</w:t>
      </w:r>
      <w:r w:rsidRPr="00C63FED">
        <w:t xml:space="preserve">.  The </w:t>
      </w:r>
      <w:r w:rsidR="00833F22">
        <w:t>Programme</w:t>
      </w:r>
      <w:r w:rsidR="009C07DB">
        <w:t xml:space="preserve"> partners also maintain</w:t>
      </w:r>
      <w:r w:rsidRPr="00C63FED">
        <w:t xml:space="preserve"> the Technologist forum to ensure close contact between technologist from different institutions and countries.</w:t>
      </w:r>
      <w:r w:rsidR="009C07DB">
        <w:t xml:space="preserve"> </w:t>
      </w:r>
    </w:p>
    <w:p w:rsidR="009C07DB" w:rsidRDefault="009C07DB" w:rsidP="00C63FED"/>
    <w:p w:rsidR="00321CD2" w:rsidRPr="00C63FED" w:rsidRDefault="00321CD2" w:rsidP="00C63FED">
      <w:r>
        <w:t xml:space="preserve">The </w:t>
      </w:r>
      <w:r w:rsidRPr="0009069C">
        <w:t>Technologist</w:t>
      </w:r>
      <w:r w:rsidR="009C07DB">
        <w:t xml:space="preserve"> </w:t>
      </w:r>
      <w:r>
        <w:t>/</w:t>
      </w:r>
      <w:r w:rsidR="009C07DB">
        <w:t xml:space="preserve"> </w:t>
      </w:r>
      <w:r w:rsidRPr="0009069C">
        <w:t>Technician Forum</w:t>
      </w:r>
      <w:r>
        <w:t xml:space="preserve"> is a formal network of Technologists / Technicians. The </w:t>
      </w:r>
      <w:r w:rsidR="00833F22">
        <w:t>Programme</w:t>
      </w:r>
      <w:r>
        <w:t xml:space="preserve"> Partner shall facilitate (but is not responsible for) the T-Forum meetings, lab</w:t>
      </w:r>
      <w:r w:rsidR="009C07DB">
        <w:t xml:space="preserve">oratory </w:t>
      </w:r>
      <w:r>
        <w:t xml:space="preserve"> visits, IT communication, promoting career paths and trainings.</w:t>
      </w:r>
    </w:p>
    <w:p w:rsidR="0076292A" w:rsidRDefault="0076292A" w:rsidP="00027D64">
      <w:pPr>
        <w:pStyle w:val="Heading2"/>
        <w:numPr>
          <w:ilvl w:val="0"/>
          <w:numId w:val="0"/>
        </w:numPr>
      </w:pPr>
      <w:bookmarkStart w:id="21" w:name="_Toc467154745"/>
      <w:r>
        <w:t>The Operational and Financial plans (O&amp;F) plans</w:t>
      </w:r>
      <w:bookmarkEnd w:id="21"/>
    </w:p>
    <w:p w:rsidR="00CB1EA6" w:rsidRDefault="00700E9F" w:rsidP="00700E9F">
      <w:r w:rsidRPr="00D20AB3">
        <w:t xml:space="preserve">The constraints identified </w:t>
      </w:r>
      <w:r w:rsidR="009C07DB">
        <w:t xml:space="preserve">with equipment management </w:t>
      </w:r>
      <w:r w:rsidRPr="00D20AB3">
        <w:t xml:space="preserve">during </w:t>
      </w:r>
      <w:r w:rsidR="009C07DB">
        <w:t>an</w:t>
      </w:r>
      <w:r w:rsidRPr="00D20AB3">
        <w:t xml:space="preserve"> auditing</w:t>
      </w:r>
      <w:r>
        <w:t xml:space="preserve"> </w:t>
      </w:r>
      <w:r w:rsidR="009C07DB">
        <w:t>of fifteen universities in Africa, were</w:t>
      </w:r>
      <w:r>
        <w:t xml:space="preserve"> </w:t>
      </w:r>
      <w:r w:rsidRPr="00D20AB3">
        <w:t xml:space="preserve">compiled and translated into </w:t>
      </w:r>
      <w:r>
        <w:t xml:space="preserve">the </w:t>
      </w:r>
      <w:r w:rsidR="00DA616B">
        <w:t>FAST</w:t>
      </w:r>
      <w:r>
        <w:t xml:space="preserve"> O</w:t>
      </w:r>
      <w:r w:rsidRPr="00D20AB3">
        <w:t xml:space="preserve">perational </w:t>
      </w:r>
      <w:r>
        <w:t xml:space="preserve">plan Guideline and the </w:t>
      </w:r>
      <w:r w:rsidR="00DA616B">
        <w:t>FAST</w:t>
      </w:r>
      <w:r>
        <w:t xml:space="preserve"> F</w:t>
      </w:r>
      <w:r w:rsidRPr="00D20AB3">
        <w:t>inancial</w:t>
      </w:r>
      <w:r>
        <w:t xml:space="preserve"> plan Guideline, the O&amp;F</w:t>
      </w:r>
      <w:r w:rsidRPr="00D20AB3">
        <w:t xml:space="preserve"> plan</w:t>
      </w:r>
      <w:r>
        <w:t>s</w:t>
      </w:r>
      <w:r w:rsidRPr="00D20AB3">
        <w:t xml:space="preserve">. </w:t>
      </w:r>
      <w:r>
        <w:t xml:space="preserve">The plans consist of a sequence of operations that </w:t>
      </w:r>
      <w:r w:rsidR="006D141F">
        <w:t>shall guide the scientific</w:t>
      </w:r>
      <w:r>
        <w:t xml:space="preserve"> institution</w:t>
      </w:r>
      <w:r w:rsidR="006D141F">
        <w:t xml:space="preserve"> stakeholders</w:t>
      </w:r>
      <w:r>
        <w:t xml:space="preserve"> through all aspects of equipment management as well as the related financial </w:t>
      </w:r>
      <w:r w:rsidR="006D141F">
        <w:t>matters. The</w:t>
      </w:r>
      <w:r w:rsidR="00FC5AC6">
        <w:t xml:space="preserve"> implementation of the O&amp;F plans is the responsibility of the Institutions</w:t>
      </w:r>
      <w:r w:rsidR="006D141F">
        <w:t xml:space="preserve">, and the procedures can be coached by the </w:t>
      </w:r>
      <w:r w:rsidR="00833F22">
        <w:t>Programme</w:t>
      </w:r>
      <w:r w:rsidR="006D141F">
        <w:t xml:space="preserve"> partner HR&amp;S. </w:t>
      </w:r>
      <w:r w:rsidR="00FC5AC6">
        <w:t xml:space="preserve"> </w:t>
      </w:r>
      <w:r w:rsidR="00CB1EA6">
        <w:t xml:space="preserve">The Institutions also </w:t>
      </w:r>
      <w:r w:rsidR="00CB1EA6" w:rsidRPr="00CB1EA6">
        <w:t>monitor and evaluate the equipment performance</w:t>
      </w:r>
      <w:r w:rsidR="00CB1EA6">
        <w:t xml:space="preserve"> and compiles the results.</w:t>
      </w:r>
      <w:r w:rsidR="00027D64">
        <w:t xml:space="preserve"> </w:t>
      </w:r>
    </w:p>
    <w:p w:rsidR="00C63FED" w:rsidRDefault="00321CD2" w:rsidP="00027D64">
      <w:pPr>
        <w:pStyle w:val="Heading2"/>
        <w:numPr>
          <w:ilvl w:val="0"/>
          <w:numId w:val="0"/>
        </w:numPr>
      </w:pPr>
      <w:bookmarkStart w:id="22" w:name="_Toc467154746"/>
      <w:r>
        <w:t>A</w:t>
      </w:r>
      <w:r w:rsidR="00C63FED">
        <w:t>greed supplier</w:t>
      </w:r>
      <w:bookmarkEnd w:id="22"/>
    </w:p>
    <w:p w:rsidR="0009069C" w:rsidRPr="0009069C" w:rsidRDefault="0009069C" w:rsidP="0009069C">
      <w:r w:rsidRPr="0009069C">
        <w:t xml:space="preserve">A primary task of the </w:t>
      </w:r>
      <w:r w:rsidR="00833F22">
        <w:t>Programme</w:t>
      </w:r>
      <w:r>
        <w:t xml:space="preserve"> partner</w:t>
      </w:r>
      <w:r w:rsidRPr="0009069C">
        <w:t xml:space="preserve"> is to advise </w:t>
      </w:r>
      <w:r w:rsidR="006D141F">
        <w:t xml:space="preserve">FAST Institutional </w:t>
      </w:r>
      <w:r w:rsidRPr="0009069C">
        <w:t xml:space="preserve">members on reliable </w:t>
      </w:r>
      <w:r w:rsidR="006D141F">
        <w:t xml:space="preserve">and professional </w:t>
      </w:r>
      <w:r w:rsidRPr="0009069C">
        <w:t xml:space="preserve">suppliers of scientific equipment and services. For this purpose, </w:t>
      </w:r>
      <w:r>
        <w:t xml:space="preserve">the </w:t>
      </w:r>
      <w:r w:rsidR="00833F22">
        <w:t>Programme</w:t>
      </w:r>
      <w:r>
        <w:t xml:space="preserve"> partner</w:t>
      </w:r>
      <w:r w:rsidRPr="0009069C">
        <w:t xml:space="preserve"> has established </w:t>
      </w:r>
      <w:r>
        <w:t>a</w:t>
      </w:r>
      <w:r w:rsidRPr="0009069C">
        <w:t xml:space="preserve"> processes and criteria for</w:t>
      </w:r>
      <w:r>
        <w:t xml:space="preserve"> the </w:t>
      </w:r>
      <w:r w:rsidRPr="0009069C">
        <w:t xml:space="preserve">selection of qualified suppliers – so called Agreed suppliers. In order to ensure a safe and efficient procurement of scientific equipment, members are advised by the </w:t>
      </w:r>
      <w:r w:rsidR="00833F22">
        <w:t>Programme</w:t>
      </w:r>
      <w:r>
        <w:t xml:space="preserve"> partner</w:t>
      </w:r>
      <w:r w:rsidRPr="0009069C">
        <w:t xml:space="preserve"> to select their final supplier among the Agreed suppliers.  The operational task for assessing and selecting the Agreed suppliers is delegated to the </w:t>
      </w:r>
      <w:r w:rsidR="00DA616B">
        <w:t>FAST</w:t>
      </w:r>
      <w:r w:rsidRPr="0009069C">
        <w:t xml:space="preserve"> N</w:t>
      </w:r>
      <w:r>
        <w:t>ational</w:t>
      </w:r>
      <w:r w:rsidRPr="0009069C">
        <w:t xml:space="preserve"> Office</w:t>
      </w:r>
      <w:r>
        <w:t>.</w:t>
      </w:r>
    </w:p>
    <w:p w:rsidR="00321CD2" w:rsidRDefault="00321CD2" w:rsidP="00027D64">
      <w:pPr>
        <w:pStyle w:val="Heading2"/>
        <w:numPr>
          <w:ilvl w:val="0"/>
          <w:numId w:val="0"/>
        </w:numPr>
      </w:pPr>
      <w:bookmarkStart w:id="23" w:name="_Toc467154747"/>
      <w:r>
        <w:t xml:space="preserve">Training </w:t>
      </w:r>
      <w:r w:rsidR="00833F22">
        <w:t>programme</w:t>
      </w:r>
      <w:bookmarkEnd w:id="23"/>
    </w:p>
    <w:p w:rsidR="00321CD2" w:rsidRPr="00FD32FB" w:rsidRDefault="00321CD2" w:rsidP="005C3BF7">
      <w:r w:rsidRPr="0009069C">
        <w:t xml:space="preserve">A solid and well organised training </w:t>
      </w:r>
      <w:r w:rsidR="00833F22">
        <w:t>programme</w:t>
      </w:r>
      <w:r w:rsidRPr="0009069C">
        <w:t xml:space="preserve"> addressing every aspect of concern is managed by the </w:t>
      </w:r>
      <w:r w:rsidR="00833F22">
        <w:t>Programme</w:t>
      </w:r>
      <w:r w:rsidRPr="0009069C">
        <w:t xml:space="preserve"> partner. Besides the</w:t>
      </w:r>
      <w:r>
        <w:t xml:space="preserve"> training the </w:t>
      </w:r>
      <w:r w:rsidR="00833F22">
        <w:t>programme</w:t>
      </w:r>
      <w:r>
        <w:t xml:space="preserve"> builds and maintains</w:t>
      </w:r>
      <w:r w:rsidRPr="0009069C">
        <w:t xml:space="preserve"> a network of trainers and service staff. </w:t>
      </w:r>
      <w:r>
        <w:t xml:space="preserve"> The trainings addresses equipment and laboratory oriented issues including; i) maintenance, ii) servi</w:t>
      </w:r>
      <w:r w:rsidR="00833F22">
        <w:t xml:space="preserve">ce, iii) general operation, iv) </w:t>
      </w:r>
      <w:r>
        <w:t xml:space="preserve">advanced applications and v) quality assurance. The trainings can be arranged on-site </w:t>
      </w:r>
      <w:r w:rsidR="00833F22">
        <w:t>and at national training centres</w:t>
      </w:r>
      <w:r>
        <w:t xml:space="preserve"> or abroad</w:t>
      </w:r>
      <w:r w:rsidR="00833F22">
        <w:t>,</w:t>
      </w:r>
      <w:r>
        <w:t xml:space="preserve"> and be provided by the manufacturers, the suppliers, equipment experts and trained trainers. Training and coaching is also offered on the O&amp;F plans.</w:t>
      </w:r>
      <w:r w:rsidR="00027D64">
        <w:t xml:space="preserve"> </w:t>
      </w:r>
      <w:r>
        <w:t>FAST generally supports v</w:t>
      </w:r>
      <w:r w:rsidRPr="00A02812">
        <w:t>isibility, knowledge sharing and networking</w:t>
      </w:r>
      <w:r>
        <w:t>.</w:t>
      </w:r>
    </w:p>
    <w:p w:rsidR="005C3BF7" w:rsidRDefault="005C3BF7" w:rsidP="00027D64">
      <w:pPr>
        <w:pStyle w:val="Heading2"/>
        <w:numPr>
          <w:ilvl w:val="0"/>
          <w:numId w:val="0"/>
        </w:numPr>
      </w:pPr>
      <w:bookmarkStart w:id="24" w:name="_Toc467154748"/>
      <w:r>
        <w:t>S</w:t>
      </w:r>
      <w:r w:rsidR="00321CD2">
        <w:t>trategic partners</w:t>
      </w:r>
      <w:bookmarkEnd w:id="24"/>
      <w:r w:rsidR="00321CD2">
        <w:t xml:space="preserve"> </w:t>
      </w:r>
    </w:p>
    <w:p w:rsidR="005C3BF7" w:rsidRPr="00C145BA" w:rsidRDefault="005C3BF7" w:rsidP="005C3BF7">
      <w:r w:rsidRPr="00A02812">
        <w:t xml:space="preserve">The </w:t>
      </w:r>
      <w:r w:rsidR="00833F22">
        <w:t>programme</w:t>
      </w:r>
      <w:r w:rsidRPr="00A02812">
        <w:t xml:space="preserve"> shall support National development </w:t>
      </w:r>
      <w:r w:rsidR="00833F22">
        <w:t>programmes</w:t>
      </w:r>
      <w:r w:rsidRPr="00A02812">
        <w:t xml:space="preserve"> in the country of operation. To</w:t>
      </w:r>
      <w:r>
        <w:t xml:space="preserve"> address this</w:t>
      </w:r>
      <w:r w:rsidR="00833F22">
        <w:t>,</w:t>
      </w:r>
      <w:r>
        <w:t xml:space="preserve"> it is necessary to partner up with national authorities. Stakeholders who sign a Memorandum of Understanding with the </w:t>
      </w:r>
      <w:r w:rsidR="00DA616B">
        <w:t>FAST</w:t>
      </w:r>
      <w:r>
        <w:t xml:space="preserve"> National office will become Strategic partners to </w:t>
      </w:r>
      <w:r w:rsidR="00DA616B">
        <w:t>FAST</w:t>
      </w:r>
      <w:r>
        <w:t xml:space="preserve">. Other strategic partners are manufacturers, donor organisations and stakeholders with similar </w:t>
      </w:r>
      <w:r w:rsidR="00833F22">
        <w:t>programmes</w:t>
      </w:r>
      <w:r>
        <w:t>.</w:t>
      </w:r>
    </w:p>
    <w:p w:rsidR="00B233AB" w:rsidRDefault="00B233AB" w:rsidP="00027D64">
      <w:pPr>
        <w:pStyle w:val="Heading2"/>
        <w:numPr>
          <w:ilvl w:val="0"/>
          <w:numId w:val="0"/>
        </w:numPr>
      </w:pPr>
      <w:bookmarkStart w:id="25" w:name="_Toc467154749"/>
      <w:r>
        <w:t>Modes of management</w:t>
      </w:r>
    </w:p>
    <w:p w:rsidR="00B233AB" w:rsidRDefault="00B233AB" w:rsidP="00B233AB">
      <w:r>
        <w:t xml:space="preserve">The successful implementation of the FAST programme at scientific institutions is dependent on the commitment of the Institution top management. According to the FAST programme the Institution top management is one of four Target partners. Thus, the Institution top management shall appoint representatives to be part of the Institution FAST committee.  The Institution FAST committee will meet during a few days a few times a year, and tasks will be assigned by the Target partners to all Target partners during the meetings. The FAST program uses the “flat management” model, where all stakeholders meet regularly, share openly, and agree on ways forward together. The HR&amp;S facilitates the meetings. </w:t>
      </w:r>
    </w:p>
    <w:p w:rsidR="00356DE1" w:rsidRDefault="00356DE1" w:rsidP="00027D64">
      <w:pPr>
        <w:pStyle w:val="Heading2"/>
        <w:numPr>
          <w:ilvl w:val="0"/>
          <w:numId w:val="0"/>
        </w:numPr>
      </w:pPr>
      <w:r>
        <w:t>Outcome evaluation planning</w:t>
      </w:r>
      <w:bookmarkEnd w:id="25"/>
    </w:p>
    <w:p w:rsidR="00B74564" w:rsidRDefault="00B74564" w:rsidP="00B74564">
      <w:r>
        <w:t>The ownership and operational responsibility is with the Target partners</w:t>
      </w:r>
      <w:r w:rsidR="00C145BA">
        <w:t xml:space="preserve">. It is the </w:t>
      </w:r>
      <w:r w:rsidR="00941334">
        <w:t>Institutions</w:t>
      </w:r>
      <w:r w:rsidR="00EA40E8">
        <w:t xml:space="preserve"> that perform</w:t>
      </w:r>
      <w:r w:rsidR="00C145BA">
        <w:t xml:space="preserve"> equipment performance monitoring and evaluation.</w:t>
      </w:r>
      <w:r w:rsidR="00854274">
        <w:t xml:space="preserve"> The responsibility of the </w:t>
      </w:r>
      <w:r w:rsidR="00833F22">
        <w:t>Programme</w:t>
      </w:r>
      <w:r w:rsidR="00854274">
        <w:t xml:space="preserve"> partner is to provide the mean necessary for the Target partner to manage the operations according to the intentions and the agreement between the partners. </w:t>
      </w:r>
      <w:r>
        <w:t xml:space="preserve">The </w:t>
      </w:r>
      <w:r w:rsidRPr="00B74564">
        <w:t>Outcome evaluation planning</w:t>
      </w:r>
      <w:r>
        <w:t xml:space="preserve"> </w:t>
      </w:r>
      <w:r w:rsidR="00854274">
        <w:t xml:space="preserve">tool </w:t>
      </w:r>
      <w:r>
        <w:t>measure</w:t>
      </w:r>
      <w:r w:rsidR="00854274">
        <w:t>s</w:t>
      </w:r>
      <w:r>
        <w:t xml:space="preserve"> whether</w:t>
      </w:r>
      <w:r w:rsidR="00854274">
        <w:t xml:space="preserve"> the support provided by the </w:t>
      </w:r>
      <w:r w:rsidR="00833F22">
        <w:t>Programme</w:t>
      </w:r>
      <w:r w:rsidR="00854274">
        <w:t xml:space="preserve"> partner enabled the T</w:t>
      </w:r>
      <w:r>
        <w:t xml:space="preserve">arget partners to procure and manage the equipment well. </w:t>
      </w:r>
      <w:r w:rsidR="00854274">
        <w:t>The evaluation planning</w:t>
      </w:r>
      <w:r w:rsidR="00C145BA">
        <w:t xml:space="preserve"> is managed by the </w:t>
      </w:r>
      <w:r w:rsidR="00833F22">
        <w:t>Programme</w:t>
      </w:r>
      <w:r w:rsidR="00854274">
        <w:t xml:space="preserve"> partner</w:t>
      </w:r>
      <w:r w:rsidR="00C145BA">
        <w:t xml:space="preserve"> and </w:t>
      </w:r>
      <w:r w:rsidR="00854274">
        <w:t xml:space="preserve">includes aspects </w:t>
      </w:r>
      <w:r w:rsidR="00833F22">
        <w:t>like</w:t>
      </w:r>
      <w:r w:rsidR="00854274">
        <w:t>:</w:t>
      </w:r>
    </w:p>
    <w:p w:rsidR="00B74564" w:rsidRDefault="00B74564" w:rsidP="00353B63">
      <w:pPr>
        <w:pStyle w:val="ListParagraph"/>
        <w:numPr>
          <w:ilvl w:val="0"/>
          <w:numId w:val="4"/>
        </w:numPr>
      </w:pPr>
      <w:r>
        <w:t>Com</w:t>
      </w:r>
      <w:r w:rsidR="00854274">
        <w:t>pilation of outcome challenges.</w:t>
      </w:r>
    </w:p>
    <w:p w:rsidR="00B74564" w:rsidRDefault="00B74564" w:rsidP="00353B63">
      <w:pPr>
        <w:pStyle w:val="ListParagraph"/>
        <w:numPr>
          <w:ilvl w:val="0"/>
          <w:numId w:val="4"/>
        </w:numPr>
      </w:pPr>
      <w:r>
        <w:t>Development o</w:t>
      </w:r>
      <w:r w:rsidR="00854274">
        <w:t>f progress markers and scoring.</w:t>
      </w:r>
    </w:p>
    <w:p w:rsidR="00B74564" w:rsidRDefault="00353B63" w:rsidP="00353B63">
      <w:pPr>
        <w:pStyle w:val="ListParagraph"/>
        <w:numPr>
          <w:ilvl w:val="0"/>
          <w:numId w:val="4"/>
        </w:numPr>
      </w:pPr>
      <w:r>
        <w:t xml:space="preserve">Development of </w:t>
      </w:r>
      <w:r w:rsidR="00833F22">
        <w:t>output</w:t>
      </w:r>
      <w:r w:rsidR="00C145BA">
        <w:t xml:space="preserve"> map</w:t>
      </w:r>
      <w:r w:rsidR="00833F22">
        <w:t>s</w:t>
      </w:r>
      <w:r w:rsidR="00C145BA">
        <w:t xml:space="preserve"> and activity plan</w:t>
      </w:r>
      <w:r w:rsidR="00833F22">
        <w:t>s</w:t>
      </w:r>
      <w:r w:rsidR="00854274">
        <w:t>.</w:t>
      </w:r>
    </w:p>
    <w:p w:rsidR="00C145BA" w:rsidRDefault="00C145BA" w:rsidP="00353B63">
      <w:pPr>
        <w:pStyle w:val="ListParagraph"/>
        <w:numPr>
          <w:ilvl w:val="0"/>
          <w:numId w:val="4"/>
        </w:numPr>
      </w:pPr>
      <w:r>
        <w:t xml:space="preserve">Monitor, evaluate and adjust the </w:t>
      </w:r>
      <w:r w:rsidR="00DA616B">
        <w:t>FAST</w:t>
      </w:r>
      <w:r>
        <w:t xml:space="preserve"> </w:t>
      </w:r>
      <w:r w:rsidR="00833F22">
        <w:t>programme</w:t>
      </w:r>
      <w:r>
        <w:t xml:space="preserve"> according to lessons learnt</w:t>
      </w:r>
      <w:r w:rsidR="005C3BF7">
        <w:t>.</w:t>
      </w:r>
    </w:p>
    <w:p w:rsidR="00321CD2" w:rsidRDefault="00321CD2" w:rsidP="00321CD2">
      <w:pPr>
        <w:pStyle w:val="Heading2"/>
        <w:numPr>
          <w:ilvl w:val="0"/>
          <w:numId w:val="0"/>
        </w:numPr>
        <w:ind w:left="792"/>
      </w:pPr>
      <w:bookmarkStart w:id="26" w:name="_Toc467154750"/>
      <w:r>
        <w:t xml:space="preserve">Support </w:t>
      </w:r>
      <w:r w:rsidR="00833F22">
        <w:t>programmes</w:t>
      </w:r>
      <w:bookmarkEnd w:id="26"/>
    </w:p>
    <w:p w:rsidR="006B6089" w:rsidRPr="00495578" w:rsidRDefault="00321CD2" w:rsidP="006B6089">
      <w:pPr>
        <w:rPr>
          <w:lang w:val="en-US"/>
        </w:rPr>
      </w:pPr>
      <w:r>
        <w:t xml:space="preserve">Complementary to the O&amp;F plans </w:t>
      </w:r>
      <w:r w:rsidR="00833F22">
        <w:t>are</w:t>
      </w:r>
      <w:r>
        <w:t xml:space="preserve"> the FAST Support program</w:t>
      </w:r>
      <w:r w:rsidR="00833F22">
        <w:t>me</w:t>
      </w:r>
      <w:r>
        <w:t xml:space="preserve">s. The </w:t>
      </w:r>
      <w:r w:rsidR="00833F22">
        <w:t>FAST Support programme</w:t>
      </w:r>
      <w:r>
        <w:t xml:space="preserve"> </w:t>
      </w:r>
      <w:r w:rsidR="00B746D2">
        <w:t>is</w:t>
      </w:r>
      <w:r>
        <w:t xml:space="preserve"> a set of </w:t>
      </w:r>
      <w:r w:rsidR="00833F22">
        <w:t xml:space="preserve">coaching and </w:t>
      </w:r>
      <w:r>
        <w:t xml:space="preserve">facilitation activities that the Institutions can buy into if they themselves consider that they would benefit from an external </w:t>
      </w:r>
      <w:r w:rsidR="00833F22">
        <w:t>coaching</w:t>
      </w:r>
      <w:r>
        <w:t xml:space="preserve"> of </w:t>
      </w:r>
      <w:r w:rsidR="006B6089">
        <w:t>putting an equipment management structure in place</w:t>
      </w:r>
      <w:r>
        <w:t xml:space="preserve">. </w:t>
      </w:r>
      <w:r w:rsidR="00B746D2">
        <w:t xml:space="preserve">The support packages can be tailor-made to address any constraint experienced by any University. </w:t>
      </w:r>
      <w:r w:rsidR="006B6089" w:rsidRPr="00BD6F05">
        <w:rPr>
          <w:lang w:val="en-US"/>
        </w:rPr>
        <w:t>The expected output</w:t>
      </w:r>
      <w:r w:rsidR="006B6089">
        <w:rPr>
          <w:lang w:val="en-US"/>
        </w:rPr>
        <w:t xml:space="preserve"> from the FAST</w:t>
      </w:r>
      <w:r w:rsidR="006B6089" w:rsidRPr="00BD6F05">
        <w:rPr>
          <w:lang w:val="en-US"/>
        </w:rPr>
        <w:t xml:space="preserve"> </w:t>
      </w:r>
      <w:r w:rsidR="006B6089">
        <w:rPr>
          <w:lang w:val="en-US"/>
        </w:rPr>
        <w:t>support programmes are the development of a Central laboratory that; i) provides t</w:t>
      </w:r>
      <w:r w:rsidR="006B6089" w:rsidRPr="00495578">
        <w:rPr>
          <w:lang w:val="en-US"/>
        </w:rPr>
        <w:t>he required equipment to achieve quality res</w:t>
      </w:r>
      <w:r w:rsidR="006B6089">
        <w:rPr>
          <w:lang w:val="en-US"/>
        </w:rPr>
        <w:t xml:space="preserve">earch output for the university, </w:t>
      </w:r>
      <w:r w:rsidR="006B6089" w:rsidRPr="00495578">
        <w:rPr>
          <w:lang w:val="en-US"/>
        </w:rPr>
        <w:t xml:space="preserve"> </w:t>
      </w:r>
      <w:r w:rsidR="006B6089">
        <w:rPr>
          <w:lang w:val="en-US"/>
        </w:rPr>
        <w:t xml:space="preserve">ii) offers a </w:t>
      </w:r>
      <w:r w:rsidR="006B6089" w:rsidRPr="00495578">
        <w:rPr>
          <w:lang w:val="en-US"/>
        </w:rPr>
        <w:t xml:space="preserve">platform for </w:t>
      </w:r>
      <w:r w:rsidR="006B6089">
        <w:rPr>
          <w:lang w:val="en-US"/>
        </w:rPr>
        <w:t xml:space="preserve">high quality </w:t>
      </w:r>
      <w:r w:rsidR="006B6089" w:rsidRPr="00495578">
        <w:rPr>
          <w:lang w:val="en-US"/>
        </w:rPr>
        <w:t>collabor</w:t>
      </w:r>
      <w:r w:rsidR="006B6089">
        <w:rPr>
          <w:lang w:val="en-US"/>
        </w:rPr>
        <w:t>ation with other universities, iii) g</w:t>
      </w:r>
      <w:r w:rsidR="006B6089" w:rsidRPr="00495578">
        <w:rPr>
          <w:lang w:val="en-US"/>
        </w:rPr>
        <w:t>ene</w:t>
      </w:r>
      <w:r w:rsidR="006B6089">
        <w:rPr>
          <w:lang w:val="en-US"/>
        </w:rPr>
        <w:t>rates income to the university, and iv) acts as a</w:t>
      </w:r>
      <w:r w:rsidR="006B6089" w:rsidRPr="00495578">
        <w:rPr>
          <w:lang w:val="en-US"/>
        </w:rPr>
        <w:t xml:space="preserve"> Centre of excellence for the government and the private sector.</w:t>
      </w:r>
    </w:p>
    <w:p w:rsidR="00321CD2" w:rsidRDefault="006B6089" w:rsidP="00700E9F">
      <w:r>
        <w:t xml:space="preserve">HR&amp;S operates in Target countries at a </w:t>
      </w:r>
      <w:r w:rsidR="00AB1155">
        <w:t xml:space="preserve">pre-agreed cost </w:t>
      </w:r>
      <w:r w:rsidR="00B746D2">
        <w:t xml:space="preserve">per </w:t>
      </w:r>
      <w:r w:rsidR="00AB1155">
        <w:t>week and</w:t>
      </w:r>
      <w:r>
        <w:t xml:space="preserve"> per person</w:t>
      </w:r>
      <w:r w:rsidR="00B746D2">
        <w:t xml:space="preserve"> and provides a quotation upon request</w:t>
      </w:r>
      <w:r>
        <w:t xml:space="preserve">. Each visit is prepared by </w:t>
      </w:r>
      <w:r w:rsidR="00B746D2">
        <w:t xml:space="preserve">the </w:t>
      </w:r>
      <w:r>
        <w:t>HR&amp;S country advisers.</w:t>
      </w:r>
      <w:r w:rsidRPr="0047206F">
        <w:t xml:space="preserve"> </w:t>
      </w:r>
      <w:r>
        <w:t xml:space="preserve"> </w:t>
      </w:r>
    </w:p>
    <w:p w:rsidR="000C4CD5" w:rsidRPr="00CC2ED7" w:rsidRDefault="000C4CD5" w:rsidP="000C4CD5">
      <w:pPr>
        <w:pStyle w:val="Heading1"/>
      </w:pPr>
      <w:bookmarkStart w:id="27" w:name="_Toc467154751"/>
      <w:r w:rsidRPr="00CC2ED7">
        <w:t>Acknowledgement</w:t>
      </w:r>
      <w:bookmarkEnd w:id="27"/>
    </w:p>
    <w:p w:rsidR="00027D64" w:rsidRDefault="00027D64" w:rsidP="00833F22">
      <w:r>
        <w:t xml:space="preserve">The FAST </w:t>
      </w:r>
      <w:r w:rsidR="00494D37">
        <w:t>programme was</w:t>
      </w:r>
      <w:r>
        <w:t xml:space="preserve"> developed by Assoc. Prof. Cecilia Öman</w:t>
      </w:r>
      <w:r w:rsidR="008E3D79">
        <w:t>, CEO</w:t>
      </w:r>
      <w:r w:rsidR="00833F22">
        <w:t xml:space="preserve"> / Founder</w:t>
      </w:r>
      <w:r w:rsidR="008E3D79">
        <w:t xml:space="preserve"> of Human Rights and Science</w:t>
      </w:r>
      <w:r>
        <w:t>. She is grateful for the support provided by friends and colleagues all over the world, especially Prof. Karniyus Gamaniel, Dr.  Sune Eriksson, Dr.  Amah</w:t>
      </w:r>
      <w:r w:rsidR="00811536">
        <w:t xml:space="preserve"> Klutsé, Prof. Charles Aworh,</w:t>
      </w:r>
      <w:r>
        <w:t xml:space="preserve"> Prof. Ado Dan-Issa</w:t>
      </w:r>
      <w:r w:rsidR="00494D37">
        <w:t xml:space="preserve">, </w:t>
      </w:r>
      <w:r w:rsidR="00811536">
        <w:t xml:space="preserve"> </w:t>
      </w:r>
      <w:r w:rsidR="00494D37">
        <w:t xml:space="preserve">and </w:t>
      </w:r>
      <w:r w:rsidR="00811536">
        <w:t>Prof. Thomas Ros</w:t>
      </w:r>
      <w:r w:rsidR="009359F0">
        <w:t>s</w:t>
      </w:r>
      <w:r w:rsidR="00811536">
        <w:t>wall</w:t>
      </w:r>
      <w:r>
        <w:t xml:space="preserve">. </w:t>
      </w:r>
      <w:r w:rsidR="00833F22">
        <w:t xml:space="preserve">Cecilia also wants to acknowledge the extraordinarily support by stakeholders at the </w:t>
      </w:r>
      <w:r w:rsidR="000C4CD5">
        <w:t xml:space="preserve">Ahmadu Bello University (ABU), Bayero University (BUK), University of Ibadan (UI), University of Port Harcourt (UNIPORT), </w:t>
      </w:r>
      <w:r w:rsidR="00833F22">
        <w:t xml:space="preserve">and </w:t>
      </w:r>
      <w:r w:rsidR="000C4CD5">
        <w:t xml:space="preserve">National Institute for Pharmaceutical Research and Development (NIPRID) in Nigeria, </w:t>
      </w:r>
      <w:r w:rsidR="00833F22">
        <w:t>as well as</w:t>
      </w:r>
      <w:r w:rsidR="000C4CD5">
        <w:t xml:space="preserve"> the University of Antananarivo (UA) and Institut Malgache de Recherches Appliquées (IMRA) at Madagascar. </w:t>
      </w:r>
      <w:r w:rsidR="00494D37">
        <w:t xml:space="preserve">These seven scientific institutions are appreciated for having </w:t>
      </w:r>
      <w:r w:rsidR="00494D37" w:rsidRPr="00971472">
        <w:t xml:space="preserve">stretching beyond expectations to </w:t>
      </w:r>
      <w:r w:rsidR="00494D37">
        <w:t>develop and implement the FAST programme.</w:t>
      </w:r>
      <w:r w:rsidR="00494D37" w:rsidRPr="00971472">
        <w:t xml:space="preserve"> </w:t>
      </w:r>
    </w:p>
    <w:p w:rsidR="00833F22" w:rsidRDefault="00833F22" w:rsidP="00833F22"/>
    <w:p w:rsidR="00965C8C" w:rsidRDefault="00965C8C" w:rsidP="008F5535">
      <w:r>
        <w:br w:type="page"/>
      </w:r>
      <w:bookmarkStart w:id="28" w:name="_GoBack"/>
      <w:bookmarkEnd w:id="28"/>
    </w:p>
    <w:p w:rsidR="00941334" w:rsidRDefault="00941334" w:rsidP="00941334">
      <w:pPr>
        <w:pStyle w:val="Heading1"/>
        <w:numPr>
          <w:ilvl w:val="0"/>
          <w:numId w:val="0"/>
        </w:numPr>
      </w:pPr>
      <w:bookmarkStart w:id="29" w:name="_Toc412704333"/>
      <w:bookmarkStart w:id="30" w:name="_Toc412792765"/>
      <w:bookmarkStart w:id="31" w:name="_Toc467154752"/>
      <w:bookmarkEnd w:id="17"/>
      <w:bookmarkEnd w:id="18"/>
      <w:r>
        <w:t>Appendi</w:t>
      </w:r>
      <w:r w:rsidR="00DE5226">
        <w:t>ces</w:t>
      </w:r>
      <w:r>
        <w:t xml:space="preserve"> </w:t>
      </w:r>
      <w:r>
        <w:br/>
      </w:r>
      <w:r w:rsidR="00DE5226">
        <w:br/>
        <w:t xml:space="preserve">Appendix 1. </w:t>
      </w:r>
      <w:r w:rsidR="00DE5226">
        <w:br/>
      </w:r>
      <w:r>
        <w:t>Abbreviations and expressions</w:t>
      </w:r>
      <w:bookmarkEnd w:id="29"/>
      <w:bookmarkEnd w:id="30"/>
      <w:bookmarkEnd w:id="31"/>
    </w:p>
    <w:p w:rsidR="00941334" w:rsidRDefault="00941334" w:rsidP="00941334"/>
    <w:p w:rsidR="00965C8C" w:rsidRDefault="00965C8C" w:rsidP="00965C8C">
      <w:pPr>
        <w:spacing w:after="240"/>
        <w:ind w:left="2694" w:hanging="2694"/>
      </w:pPr>
      <w:r>
        <w:t>GLP</w:t>
      </w:r>
      <w:r>
        <w:tab/>
        <w:t>Good Laboratory Practices</w:t>
      </w:r>
    </w:p>
    <w:p w:rsidR="00965C8C" w:rsidRDefault="00965C8C" w:rsidP="00965C8C">
      <w:pPr>
        <w:spacing w:after="240"/>
        <w:ind w:left="2694" w:hanging="2694"/>
      </w:pPr>
      <w:r w:rsidRPr="00965C8C">
        <w:t xml:space="preserve">O&amp;F Plans </w:t>
      </w:r>
      <w:r w:rsidRPr="00965C8C">
        <w:tab/>
        <w:t>Operational and Financial plans</w:t>
      </w:r>
    </w:p>
    <w:p w:rsidR="00965C8C" w:rsidRDefault="00965C8C" w:rsidP="00965C8C">
      <w:pPr>
        <w:spacing w:after="240"/>
        <w:ind w:left="2694" w:hanging="2694"/>
      </w:pPr>
      <w:r w:rsidRPr="00965C8C">
        <w:t>PP</w:t>
      </w:r>
      <w:r w:rsidRPr="00965C8C">
        <w:tab/>
      </w:r>
      <w:r w:rsidR="00833F22">
        <w:t>Programme</w:t>
      </w:r>
      <w:r w:rsidRPr="00965C8C">
        <w:t xml:space="preserve"> partner</w:t>
      </w:r>
    </w:p>
    <w:p w:rsidR="00965C8C" w:rsidRDefault="00833F22" w:rsidP="00965C8C">
      <w:pPr>
        <w:spacing w:after="240"/>
        <w:ind w:left="2694" w:hanging="2694"/>
      </w:pPr>
      <w:r>
        <w:t>Programme</w:t>
      </w:r>
      <w:r w:rsidR="00965C8C">
        <w:t xml:space="preserve"> partner</w:t>
      </w:r>
      <w:r w:rsidR="00965C8C">
        <w:tab/>
        <w:t>The FAST National partnerships and their executive units</w:t>
      </w:r>
    </w:p>
    <w:p w:rsidR="00965C8C" w:rsidRDefault="00965C8C" w:rsidP="00965C8C">
      <w:pPr>
        <w:spacing w:after="240"/>
        <w:ind w:left="2694" w:hanging="2694"/>
      </w:pPr>
      <w:r>
        <w:t>FAST</w:t>
      </w:r>
      <w:r>
        <w:tab/>
        <w:t>Functioning Advanced Scientific Equipment</w:t>
      </w:r>
    </w:p>
    <w:p w:rsidR="00965C8C" w:rsidRDefault="00965C8C" w:rsidP="00965C8C">
      <w:pPr>
        <w:spacing w:after="240"/>
        <w:ind w:left="2694" w:hanging="2694"/>
      </w:pPr>
      <w:r>
        <w:t>Target partner</w:t>
      </w:r>
      <w:r>
        <w:tab/>
        <w:t xml:space="preserve">The </w:t>
      </w:r>
      <w:r w:rsidR="00833F22">
        <w:t>programme</w:t>
      </w:r>
      <w:r>
        <w:t xml:space="preserve"> has four target partners; the Institutional management, Researchers and students, Technologists and technicians; and the Agreed suppliers</w:t>
      </w:r>
    </w:p>
    <w:p w:rsidR="00965C8C" w:rsidRDefault="00965C8C" w:rsidP="00965C8C">
      <w:pPr>
        <w:spacing w:after="240"/>
        <w:ind w:left="2694" w:hanging="2694"/>
      </w:pPr>
      <w:r>
        <w:t>SOP</w:t>
      </w:r>
      <w:r>
        <w:tab/>
        <w:t>Standard Operational Practices</w:t>
      </w:r>
    </w:p>
    <w:p w:rsidR="00965C8C" w:rsidRDefault="00965C8C" w:rsidP="00965C8C">
      <w:pPr>
        <w:spacing w:after="240"/>
        <w:ind w:left="2694" w:hanging="2694"/>
      </w:pPr>
      <w:r>
        <w:t>Technologists</w:t>
      </w:r>
      <w:r>
        <w:tab/>
        <w:t>Operates in Nigeria</w:t>
      </w:r>
    </w:p>
    <w:p w:rsidR="00965C8C" w:rsidRDefault="00965C8C" w:rsidP="00965C8C">
      <w:pPr>
        <w:spacing w:after="240"/>
        <w:ind w:left="2694" w:hanging="2694"/>
      </w:pPr>
      <w:r w:rsidRPr="00965C8C">
        <w:t>T-Forum</w:t>
      </w:r>
      <w:r w:rsidRPr="00965C8C">
        <w:tab/>
        <w:t>Technologist / Technician Forum</w:t>
      </w:r>
    </w:p>
    <w:p w:rsidR="00965C8C" w:rsidRDefault="00965C8C" w:rsidP="00965C8C">
      <w:pPr>
        <w:spacing w:after="240"/>
        <w:ind w:left="2694" w:hanging="2694"/>
      </w:pPr>
      <w:r w:rsidRPr="00965C8C">
        <w:t>TP</w:t>
      </w:r>
      <w:r w:rsidRPr="00965C8C">
        <w:tab/>
        <w:t>Target partner</w:t>
      </w:r>
    </w:p>
    <w:p w:rsidR="00965C8C" w:rsidRDefault="00965C8C" w:rsidP="00965C8C">
      <w:pPr>
        <w:spacing w:after="240"/>
        <w:ind w:left="2694" w:hanging="2694"/>
      </w:pPr>
    </w:p>
    <w:p w:rsidR="00965C8C" w:rsidRDefault="00965C8C" w:rsidP="00965C8C">
      <w:bookmarkStart w:id="32" w:name="_Toc440965527"/>
      <w:r>
        <w:br w:type="page"/>
      </w:r>
    </w:p>
    <w:p w:rsidR="00DE5226" w:rsidRDefault="00DE5226" w:rsidP="00DE5226">
      <w:pPr>
        <w:pStyle w:val="Heading1"/>
        <w:keepLines/>
        <w:numPr>
          <w:ilvl w:val="0"/>
          <w:numId w:val="0"/>
        </w:numPr>
        <w:spacing w:after="0" w:line="276" w:lineRule="auto"/>
      </w:pPr>
      <w:bookmarkStart w:id="33" w:name="_Toc467154753"/>
      <w:r>
        <w:t>Appendix 2.</w:t>
      </w:r>
      <w:r>
        <w:br/>
      </w:r>
      <w:bookmarkEnd w:id="33"/>
      <w:r w:rsidR="00B53E82">
        <w:t>The p</w:t>
      </w:r>
      <w:r w:rsidR="00DC2E14">
        <w:t>ilot project</w:t>
      </w:r>
    </w:p>
    <w:p w:rsidR="00494D37" w:rsidRPr="00494D37" w:rsidRDefault="00494D37" w:rsidP="00494D37"/>
    <w:p w:rsidR="00DE5226" w:rsidRPr="007053BE" w:rsidRDefault="00DE5226" w:rsidP="00DE5226">
      <w:r>
        <w:t xml:space="preserve">The development of the FAST </w:t>
      </w:r>
      <w:r w:rsidR="00833F22">
        <w:t>programme</w:t>
      </w:r>
      <w:r>
        <w:t xml:space="preserve"> has benefitted from the output </w:t>
      </w:r>
      <w:r w:rsidR="00A62DBA">
        <w:t>from</w:t>
      </w:r>
      <w:r>
        <w:t xml:space="preserve"> the PRISM (</w:t>
      </w:r>
      <w:r w:rsidRPr="0037411D">
        <w:t xml:space="preserve">Procurement, Installation, Service, Maintenance and Use </w:t>
      </w:r>
      <w:r>
        <w:t xml:space="preserve">of Scientific Equipment) </w:t>
      </w:r>
      <w:r w:rsidR="00DC2584">
        <w:t>pilot project. The PRISM</w:t>
      </w:r>
      <w:r w:rsidR="00811536">
        <w:t xml:space="preserve"> pilot project </w:t>
      </w:r>
      <w:r w:rsidR="00DC2584">
        <w:t xml:space="preserve">was initiated, designed and managed by Assoc. Prof. Cecilia </w:t>
      </w:r>
      <w:r w:rsidR="00494D37">
        <w:t>ÖMAN, hosted by</w:t>
      </w:r>
      <w:r>
        <w:t xml:space="preserve"> the International Foundation for Science (IFS) and funded by the MacArthur Foundation</w:t>
      </w:r>
      <w:r w:rsidR="00494D37" w:rsidRPr="00494D37">
        <w:t xml:space="preserve"> </w:t>
      </w:r>
      <w:r w:rsidR="00494D37">
        <w:t xml:space="preserve">with supplementary funding from TETFund in Nigeria and the </w:t>
      </w:r>
      <w:r w:rsidR="00494D37" w:rsidRPr="00FC1CD4">
        <w:t xml:space="preserve">National Institute for Pharmaceutical Research and Development </w:t>
      </w:r>
      <w:r w:rsidR="00494D37">
        <w:t>(NIPRID)</w:t>
      </w:r>
      <w:r w:rsidR="00494D37" w:rsidRPr="00D20AB3">
        <w:t xml:space="preserve"> </w:t>
      </w:r>
      <w:r w:rsidR="00494D37">
        <w:t>in Nigeria.</w:t>
      </w:r>
      <w:r>
        <w:t xml:space="preserve"> </w:t>
      </w:r>
      <w:r w:rsidR="00A62DBA">
        <w:t>The p</w:t>
      </w:r>
      <w:r>
        <w:t xml:space="preserve">ilot </w:t>
      </w:r>
      <w:r w:rsidR="00A62DBA">
        <w:t>project</w:t>
      </w:r>
      <w:r>
        <w:t xml:space="preserve"> was initiated by a stakeholder meeting in 2002 in </w:t>
      </w:r>
      <w:r w:rsidR="00A62DBA">
        <w:t xml:space="preserve">Cameroon, was </w:t>
      </w:r>
      <w:r w:rsidR="00DC2584">
        <w:t>continued with</w:t>
      </w:r>
      <w:r w:rsidR="00A62DBA">
        <w:t xml:space="preserve"> an equipment audit during 2007 - 2008, an implementation project </w:t>
      </w:r>
      <w:r>
        <w:t xml:space="preserve">during 2008- 2011, and </w:t>
      </w:r>
      <w:r w:rsidR="00A62DBA">
        <w:t>stakeholder meeting</w:t>
      </w:r>
      <w:r>
        <w:t xml:space="preserve"> in Nigeria in 2015.</w:t>
      </w:r>
    </w:p>
    <w:p w:rsidR="00DE5226" w:rsidRDefault="00DE5226" w:rsidP="00DE5226"/>
    <w:p w:rsidR="00DE5226" w:rsidRDefault="00DE5226" w:rsidP="00DE5226">
      <w:r w:rsidRPr="00E255C4">
        <w:t xml:space="preserve">The </w:t>
      </w:r>
      <w:r w:rsidR="00B53E82">
        <w:t xml:space="preserve">first </w:t>
      </w:r>
      <w:r w:rsidRPr="00E255C4">
        <w:t xml:space="preserve">stakeholder meeting was held in 2002 </w:t>
      </w:r>
      <w:r w:rsidR="00494D37" w:rsidRPr="00E255C4">
        <w:t>at the</w:t>
      </w:r>
      <w:r w:rsidRPr="00E255C4">
        <w:t xml:space="preserve"> Buea </w:t>
      </w:r>
      <w:r w:rsidR="00494D37" w:rsidRPr="00E255C4">
        <w:t xml:space="preserve">University in </w:t>
      </w:r>
      <w:r w:rsidRPr="00E255C4">
        <w:t xml:space="preserve">Cameroon </w:t>
      </w:r>
      <w:r w:rsidRPr="00E255C4">
        <w:fldChar w:fldCharType="begin"/>
      </w:r>
      <w:r w:rsidRPr="00E255C4">
        <w:instrText xml:space="preserve"> ADDIN EN.CITE &lt;EndNote&gt;&lt;Cite&gt;&lt;Author&gt;Öman&lt;/Author&gt;&lt;Year&gt;2006&lt;/Year&gt;&lt;RecNum&gt;4&lt;/RecNum&gt;&lt;record&gt;&lt;rec-number&gt;4&lt;/rec-number&gt;&lt;ref-type name="Journal Article"&gt;17&lt;/ref-type&gt;&lt;contributors&gt;&lt;authors&gt;&lt;author&gt;Öman, C. B.&lt;/author&gt;&lt;author&gt;Gamaniel,  K. S.&lt;/author&gt;&lt;author&gt;Addy, M. &lt;/author&gt;&lt;/authors&gt;&lt;/contributors&gt;&lt;titles&gt;&lt;title&gt;Properly functioning scientific equipment in developing countries&lt;/title&gt;&lt;secondary-title&gt;Anal Chem&lt;/secondary-title&gt;&lt;/titles&gt;&lt;periodical&gt;&lt;full-title&gt;Anal Chem&lt;/full-title&gt;&lt;/periodical&gt;&lt;pages&gt;5273-6&lt;/pages&gt;&lt;volume&gt; 78&lt;/volume&gt;&lt;number&gt;15&lt;/number&gt;&lt;dates&gt;&lt;year&gt;2006&lt;/year&gt;&lt;/dates&gt;&lt;urls&gt;&lt;/urls&gt;&lt;/record&gt;&lt;/Cite&gt;&lt;Cite&gt;&lt;Author&gt;Öman&lt;/Author&gt;&lt;Year&gt;2006&lt;/Year&gt;&lt;RecNum&gt;4&lt;/RecNum&gt;&lt;record&gt;&lt;rec-number&gt;4&lt;/rec-number&gt;&lt;ref-type name="Journal Article"&gt;17&lt;/ref-type&gt;&lt;contributors&gt;&lt;authors&gt;&lt;author&gt;Öman, C. B.&lt;/author&gt;&lt;author&gt;Gamaniel,  K. S.&lt;/author&gt;&lt;author&gt;Addy, M. &lt;/author&gt;&lt;/authors&gt;&lt;/contributors&gt;&lt;titles&gt;&lt;title&gt;Properly functioning scientific equipment in developing countries&lt;/title&gt;&lt;secondary-title&gt;Anal Chem&lt;/secondary-title&gt;&lt;/titles&gt;&lt;periodical&gt;&lt;full-title&gt;Anal Chem&lt;/full-title&gt;&lt;/periodical&gt;&lt;pages&gt;5273-6&lt;/pages&gt;&lt;volume&gt; 78&lt;/volume&gt;&lt;number&gt;15&lt;/number&gt;&lt;dates&gt;&lt;year&gt;2006&lt;/year&gt;&lt;/dates&gt;&lt;urls&gt;&lt;/urls&gt;&lt;/record&gt;&lt;/Cite&gt;&lt;/EndNote&gt;</w:instrText>
      </w:r>
      <w:r w:rsidRPr="00E255C4">
        <w:fldChar w:fldCharType="separate"/>
      </w:r>
      <w:r w:rsidRPr="00E255C4">
        <w:t>(Öman and Lidholm, 2002; Öman et al., 2006)</w:t>
      </w:r>
      <w:r w:rsidRPr="00E255C4">
        <w:fldChar w:fldCharType="end"/>
      </w:r>
      <w:r w:rsidR="00DC2584">
        <w:t>, an</w:t>
      </w:r>
      <w:r>
        <w:t xml:space="preserve"> event </w:t>
      </w:r>
      <w:r w:rsidR="00DC2584">
        <w:t xml:space="preserve">which </w:t>
      </w:r>
      <w:r>
        <w:t>brought together 50 delegates from universities in eight Western African countries (</w:t>
      </w:r>
      <w:r w:rsidRPr="0016058F">
        <w:t>Benin, Burkina Faso, Cameroon, Ghana, Mali, Nigeria, Senegal, and Togo</w:t>
      </w:r>
      <w:r>
        <w:t>), four networks (</w:t>
      </w:r>
      <w:r w:rsidRPr="0016058F">
        <w:t>NUSESA, NITUB, SPALNA, and NABSA</w:t>
      </w:r>
      <w:r>
        <w:t>), two equipment companies (</w:t>
      </w:r>
      <w:r w:rsidRPr="00963476">
        <w:t>Bruker Bios</w:t>
      </w:r>
      <w:r>
        <w:t>pin SA and DNA Global Projects), and three international development organisations (</w:t>
      </w:r>
      <w:r w:rsidRPr="00963476">
        <w:t xml:space="preserve">International Foundation for Science, Organization for the </w:t>
      </w:r>
      <w:r>
        <w:t>Prohibition of Chemical Weapons and</w:t>
      </w:r>
      <w:r w:rsidRPr="00963476">
        <w:t xml:space="preserve"> International S</w:t>
      </w:r>
      <w:r>
        <w:t xml:space="preserve">cience </w:t>
      </w:r>
      <w:r w:rsidR="00494D37">
        <w:t>Program</w:t>
      </w:r>
      <w:r>
        <w:t>me). Yet another five international development</w:t>
      </w:r>
      <w:r w:rsidRPr="00CC2ED7">
        <w:t xml:space="preserve"> organisations</w:t>
      </w:r>
      <w:r>
        <w:t xml:space="preserve"> were supporting the event financially (</w:t>
      </w:r>
      <w:r w:rsidRPr="00963476">
        <w:t>Organization of the Islamic Conference Standing Committee on Scientific and Technological Cooperation,</w:t>
      </w:r>
      <w:r w:rsidRPr="00CC2ED7">
        <w:t xml:space="preserve"> Wellcome</w:t>
      </w:r>
      <w:r w:rsidRPr="00963476">
        <w:t xml:space="preserve"> Trust, Third World Academy of Science, International</w:t>
      </w:r>
      <w:r>
        <w:t xml:space="preserve"> Center for Theoretical Physics and</w:t>
      </w:r>
      <w:r w:rsidRPr="00963476">
        <w:t xml:space="preserve"> International Organization for Chemical Sciences in Development</w:t>
      </w:r>
      <w:r>
        <w:t xml:space="preserve">). </w:t>
      </w:r>
      <w:r w:rsidR="002150BC">
        <w:t xml:space="preserve">The meeting was hosted by the Buea University. </w:t>
      </w:r>
      <w:r>
        <w:t xml:space="preserve">The university delegates represented three different categories of stakeholders; the university management, the researchers, </w:t>
      </w:r>
      <w:r w:rsidR="00DC2584">
        <w:t>and the technologists/</w:t>
      </w:r>
      <w:r>
        <w:t xml:space="preserve">technicians. The purpose with the event was to bring the relevant stakeholders together to </w:t>
      </w:r>
      <w:r w:rsidR="00DC2584">
        <w:t>reflect</w:t>
      </w:r>
      <w:r>
        <w:t xml:space="preserve"> </w:t>
      </w:r>
      <w:r w:rsidR="00DC2584">
        <w:t xml:space="preserve">over </w:t>
      </w:r>
      <w:r>
        <w:t xml:space="preserve">the issue </w:t>
      </w:r>
      <w:r w:rsidR="00DC2584">
        <w:t>with</w:t>
      </w:r>
      <w:r>
        <w:t xml:space="preserve"> having access to functioning </w:t>
      </w:r>
      <w:r w:rsidR="00DC2584">
        <w:t>advanced</w:t>
      </w:r>
      <w:r>
        <w:t xml:space="preserve"> scientific equipment in all scientific laboratories </w:t>
      </w:r>
      <w:r w:rsidR="00DC2584">
        <w:t>in all countries</w:t>
      </w:r>
      <w:r>
        <w:t xml:space="preserve">. The </w:t>
      </w:r>
      <w:r w:rsidR="00DC2584">
        <w:t>meeting concluded that</w:t>
      </w:r>
      <w:r>
        <w:t xml:space="preserve"> lack of </w:t>
      </w:r>
      <w:r w:rsidR="00DC2584">
        <w:t>advanced</w:t>
      </w:r>
      <w:r>
        <w:t xml:space="preserve"> scientific equipment constitutes a sever threat to scientific research and that the issue needs large-scale attention.  It was also </w:t>
      </w:r>
      <w:r w:rsidR="002150BC">
        <w:t>stated by</w:t>
      </w:r>
      <w:r>
        <w:t xml:space="preserve"> </w:t>
      </w:r>
      <w:r w:rsidR="002150BC">
        <w:t xml:space="preserve">the </w:t>
      </w:r>
      <w:r>
        <w:t>mee</w:t>
      </w:r>
      <w:r w:rsidR="002150BC">
        <w:t xml:space="preserve">ting that any positive change would </w:t>
      </w:r>
      <w:r>
        <w:t xml:space="preserve">depend on a committed participation </w:t>
      </w:r>
      <w:r w:rsidR="002150BC">
        <w:t>by</w:t>
      </w:r>
      <w:r>
        <w:t xml:space="preserve"> all relevant stakeholders, on strong backing from national authorities, and on international co</w:t>
      </w:r>
      <w:r w:rsidR="002150BC">
        <w:t>llaboration</w:t>
      </w:r>
      <w:r>
        <w:t xml:space="preserve">. </w:t>
      </w:r>
    </w:p>
    <w:p w:rsidR="00DE5226" w:rsidRDefault="00DE5226" w:rsidP="00DE5226"/>
    <w:p w:rsidR="00DE5226" w:rsidRDefault="00DE5226" w:rsidP="00DE5226">
      <w:r>
        <w:t>As a follow-up to the stakeholder meeting in Buea 2002</w:t>
      </w:r>
      <w:r w:rsidR="00E255C4">
        <w:t>,</w:t>
      </w:r>
      <w:r>
        <w:t xml:space="preserve"> an audit of the equipment status at 15 universities in Africa was performed during 2007 </w:t>
      </w:r>
      <w:r w:rsidR="002150BC">
        <w:t>-</w:t>
      </w:r>
      <w:r>
        <w:t xml:space="preserve"> 2008. The purpose was to identify the actual reasons for the lack of functioning scientific equipment at university laboratories. </w:t>
      </w:r>
      <w:r w:rsidRPr="00D20AB3">
        <w:t>It was concluded that a large portion of the equipment that had been procured could not be used</w:t>
      </w:r>
      <w:r>
        <w:t xml:space="preserve">. </w:t>
      </w:r>
      <w:r w:rsidRPr="00D20AB3">
        <w:t xml:space="preserve">In total 563 pieces of equipment were </w:t>
      </w:r>
      <w:r>
        <w:t>audited</w:t>
      </w:r>
      <w:r w:rsidRPr="00D20AB3">
        <w:t>, of which 42 % were not functioning</w:t>
      </w:r>
      <w:r>
        <w:t xml:space="preserve"> </w:t>
      </w:r>
      <w:r>
        <w:fldChar w:fldCharType="begin"/>
      </w:r>
      <w:r>
        <w:instrText xml:space="preserve"> ADDIN EN.CITE &lt;EndNote&gt;&lt;Cite&gt;&lt;Author&gt;Öman&lt;/Author&gt;&lt;Year&gt;2008&lt;/Year&gt;&lt;RecNum&gt;2&lt;/RecNum&gt;&lt;record&gt;&lt;rec-number&gt;2&lt;/rec-number&gt;&lt;ref-type name="Report"&gt;27&lt;/ref-type&gt;&lt;contributors&gt;&lt;authors&gt;&lt;author&gt;Öman, C. B.&lt;/author&gt;&lt;author&gt;Gamaniel, K. S&lt;/author&gt;&lt;author&gt;Edward, R.&lt;/author&gt;&lt;author&gt;Eriksson, S&lt;/author&gt;&lt;author&gt;Feresu, S.&lt;/author&gt;&lt;author&gt;Gurib-Fakim, A.&lt;/author&gt;&lt;author&gt;Hovmöller, H.&lt;/author&gt;&lt;author&gt;Klutsé, A.&lt;/author&gt;&lt;/authors&gt;&lt;/contributors&gt;&lt;titles&gt;&lt;title&gt;Procurement, Installation, Service and Maintenance Commitments for Scientific Equipment in Developing Countries - PRISM, Phase One, Inventory of the current status of equipment and scientific infrastructure at selected universities in Africa and specification of what additional resources would be instrumental in strengthening scientific capacity&lt;/title&gt;&lt;/titles&gt;&lt;dates&gt;&lt;year&gt;2008&lt;/year&gt;&lt;/dates&gt;&lt;pub-location&gt;Stockholm Sweden&lt;/pub-location&gt;&lt;publisher&gt;.International Foundation for Science, info@ifs.se&lt;/publisher&gt;&lt;urls&gt;&lt;/urls&gt;&lt;/record&gt;&lt;/Cite&gt;&lt;/EndNote&gt;</w:instrText>
      </w:r>
      <w:r>
        <w:fldChar w:fldCharType="separate"/>
      </w:r>
      <w:r>
        <w:t>(Öman et al. 2008)</w:t>
      </w:r>
      <w:r>
        <w:fldChar w:fldCharType="end"/>
      </w:r>
      <w:r w:rsidRPr="00D20AB3">
        <w:t>. For the more sophisticated equipment</w:t>
      </w:r>
      <w:r>
        <w:t xml:space="preserve">, the </w:t>
      </w:r>
      <w:r w:rsidRPr="00D20AB3">
        <w:t xml:space="preserve">FTIRs, GCs, HPLCs and microscopes more than 50% of the items could not be used.  </w:t>
      </w:r>
      <w:r w:rsidR="002150BC">
        <w:t>The main reasons for</w:t>
      </w:r>
      <w:r w:rsidRPr="00D20AB3">
        <w:t xml:space="preserve"> </w:t>
      </w:r>
      <w:r>
        <w:t>the equipment not being used w</w:t>
      </w:r>
      <w:r w:rsidR="002150BC">
        <w:t>ere</w:t>
      </w:r>
      <w:r>
        <w:t xml:space="preserve"> </w:t>
      </w:r>
      <w:r w:rsidRPr="00D20AB3">
        <w:t>they were</w:t>
      </w:r>
      <w:r>
        <w:t>;</w:t>
      </w:r>
      <w:r w:rsidRPr="00D20AB3">
        <w:t xml:space="preserve"> not installed, broken down or obsolete</w:t>
      </w:r>
      <w:r>
        <w:t xml:space="preserve">. </w:t>
      </w:r>
      <w:r w:rsidRPr="00D20AB3">
        <w:t xml:space="preserve"> </w:t>
      </w:r>
      <w:r>
        <w:t xml:space="preserve">The broken down equipment could not be repaired due to; lack of spare parts, lack of technician with the appropriate training, or lack of contact with a professional service unit. </w:t>
      </w:r>
      <w:r w:rsidRPr="00D20AB3">
        <w:t xml:space="preserve">The </w:t>
      </w:r>
      <w:r>
        <w:t>survey</w:t>
      </w:r>
      <w:r w:rsidRPr="00D20AB3">
        <w:t xml:space="preserve"> also showed that </w:t>
      </w:r>
      <w:r>
        <w:t xml:space="preserve">that </w:t>
      </w:r>
      <w:r w:rsidRPr="00D20AB3">
        <w:t xml:space="preserve">there was no firm policy in place for long-term equipment service and maintenance at any of the </w:t>
      </w:r>
      <w:r>
        <w:t xml:space="preserve">audited </w:t>
      </w:r>
      <w:r w:rsidRPr="00D20AB3">
        <w:t>universities.</w:t>
      </w:r>
      <w:r>
        <w:t xml:space="preserve"> The 15 universities had good records of scientific achievements and had skilled researchers and research students with strong ambitions to perform high quality research. It seemed that the levels of scientific achievements were directly related to the standard of the scientific physical infrastructure in combination with the scientific tradition in the countries where the universities were located. The constraints were compiled, describe in detail and analysed.  Relevant and important scientific projects were on-going and it was concluded that all the 15 universities would have the potential to enhance their scientific capacity </w:t>
      </w:r>
      <w:r w:rsidRPr="00180F93">
        <w:t>and</w:t>
      </w:r>
      <w:r>
        <w:t xml:space="preserve"> make effective use of a scaled-</w:t>
      </w:r>
      <w:r w:rsidRPr="00180F93">
        <w:t>up scien</w:t>
      </w:r>
      <w:r>
        <w:t>tific</w:t>
      </w:r>
      <w:r w:rsidRPr="00180F93">
        <w:t xml:space="preserve"> equipment base.</w:t>
      </w:r>
      <w:r>
        <w:t xml:space="preserve"> </w:t>
      </w:r>
      <w:r w:rsidRPr="00180F93">
        <w:t xml:space="preserve"> It was thus concluded that the scientific</w:t>
      </w:r>
      <w:r>
        <w:t xml:space="preserve"> capacity would be strengthened if efforts were made to increase the access to functioning scientific instrument in the audited countries. It was assumed that the same conclusion could be drawn also for other countries with less strong scientific physical infrastructure. </w:t>
      </w:r>
    </w:p>
    <w:p w:rsidR="00DE5226" w:rsidRDefault="00DE5226" w:rsidP="00DE5226"/>
    <w:p w:rsidR="006416D8" w:rsidRDefault="00DE5226" w:rsidP="00DE5226">
      <w:r w:rsidRPr="00FE6280">
        <w:t xml:space="preserve">It was agreed to develop an equipment management strategy addressing the constraints that had been compiled during the auditing. It was further agreed to implement the strategy in actual practice at seven scientific institutions in Africa. The purpose was to </w:t>
      </w:r>
      <w:r>
        <w:t xml:space="preserve">develop </w:t>
      </w:r>
      <w:r w:rsidRPr="00FE6280">
        <w:t xml:space="preserve">procedures that addressed all the identified </w:t>
      </w:r>
      <w:r>
        <w:t>constraints</w:t>
      </w:r>
      <w:r w:rsidRPr="00FE6280">
        <w:t xml:space="preserve">. The pilot project was </w:t>
      </w:r>
      <w:r>
        <w:t>run</w:t>
      </w:r>
      <w:r w:rsidRPr="00FE6280">
        <w:t xml:space="preserve"> during 2009 </w:t>
      </w:r>
      <w:r w:rsidR="002150BC">
        <w:t>-</w:t>
      </w:r>
      <w:r w:rsidRPr="00FE6280">
        <w:t xml:space="preserve"> 2011</w:t>
      </w:r>
      <w:r>
        <w:t xml:space="preserve"> and the seven scientific institutions were the </w:t>
      </w:r>
      <w:r w:rsidRPr="00D20AB3">
        <w:t>Ahmadu Bello University (ABU), the Bayero University (BUK), the University of Ibadan (UI), the University of Port Harcourt (UNIPORT)</w:t>
      </w:r>
      <w:r>
        <w:t xml:space="preserve">, </w:t>
      </w:r>
      <w:r w:rsidRPr="00FC1CD4">
        <w:t xml:space="preserve">the National Institute for Pharmaceutical Research and Development </w:t>
      </w:r>
      <w:r>
        <w:t>(NIPRID)</w:t>
      </w:r>
      <w:r w:rsidRPr="00D20AB3">
        <w:t xml:space="preserve"> in Nigeria and the University of Antananarivo (UA</w:t>
      </w:r>
      <w:r>
        <w:t>)</w:t>
      </w:r>
      <w:r w:rsidRPr="00D20AB3">
        <w:t xml:space="preserve"> and the Institut Malgache </w:t>
      </w:r>
      <w:r w:rsidR="002150BC">
        <w:t>de Recherches Appliquées (IMRA)</w:t>
      </w:r>
      <w:r w:rsidRPr="00D20AB3">
        <w:t xml:space="preserve"> at Madagascar. </w:t>
      </w:r>
      <w:r>
        <w:t>Real-time evaluation planning was performed</w:t>
      </w:r>
      <w:r w:rsidRPr="00906BE8">
        <w:t xml:space="preserve"> according to the Outcome mapping method </w:t>
      </w:r>
      <w:r w:rsidR="002150BC">
        <w:t>(Earl, S.</w:t>
      </w:r>
      <w:r>
        <w:t xml:space="preserve"> et al., </w:t>
      </w:r>
      <w:r w:rsidRPr="003B1F29">
        <w:t>2001)</w:t>
      </w:r>
      <w:r>
        <w:t xml:space="preserve">. It was concluded form the pilot project that the strategy was very useful, and the laboratories experienced progress as compared to </w:t>
      </w:r>
      <w:r w:rsidR="006416D8">
        <w:t>prior to the pilot project</w:t>
      </w:r>
      <w:r>
        <w:t xml:space="preserve">. </w:t>
      </w:r>
    </w:p>
    <w:p w:rsidR="006416D8" w:rsidRDefault="006416D8" w:rsidP="00DE5226"/>
    <w:p w:rsidR="006416D8" w:rsidRDefault="00DE5226" w:rsidP="00DE5226">
      <w:r>
        <w:t xml:space="preserve">To support the new equipment strategy, the Nigerian stakeholders registered an association in Nigeria in 2013; the PRISM Scientists Association of Nigeria (PSAN). PSAN was hosted by NIPRID which provide an office and a desk officer.  An advocacy meeting was held the same year to share information about the </w:t>
      </w:r>
      <w:r w:rsidR="006416D8">
        <w:t>equipment pilot project</w:t>
      </w:r>
      <w:r>
        <w:t xml:space="preserve"> in Nigeria.  The registration of PSAN and the advocacy meeting in Nigeria was managed and funded by the</w:t>
      </w:r>
      <w:r w:rsidRPr="00FC1CD4">
        <w:t xml:space="preserve"> National Institute for Pharmaceutical Research and Development </w:t>
      </w:r>
      <w:r>
        <w:t>(NIPRID)</w:t>
      </w:r>
      <w:r w:rsidRPr="00D20AB3">
        <w:t xml:space="preserve"> in Nigeria</w:t>
      </w:r>
      <w:r>
        <w:t xml:space="preserve">. </w:t>
      </w:r>
    </w:p>
    <w:p w:rsidR="006416D8" w:rsidRDefault="006416D8" w:rsidP="00DE5226"/>
    <w:p w:rsidR="00DE5226" w:rsidRDefault="00DE5226" w:rsidP="00DE5226">
      <w:r>
        <w:t>In 2015 a stakeholder meeting was held in Nigeria</w:t>
      </w:r>
      <w:r w:rsidR="00E255C4">
        <w:t xml:space="preserve">, with the purpose of </w:t>
      </w:r>
      <w:r>
        <w:t>survey</w:t>
      </w:r>
      <w:r w:rsidR="00E255C4">
        <w:t>ing</w:t>
      </w:r>
      <w:r>
        <w:t xml:space="preserve"> the outcome of the </w:t>
      </w:r>
      <w:r w:rsidR="006416D8">
        <w:t>pilot</w:t>
      </w:r>
      <w:r>
        <w:t xml:space="preserve"> project at the five Nigerian Institutions and to provide additional support in case the equipment was not functioning as planned. It was found that additional constraints had been experienced in terms of delivery, installation and servicing. The </w:t>
      </w:r>
      <w:r w:rsidR="00E255C4">
        <w:t>FAST programme</w:t>
      </w:r>
      <w:r>
        <w:t xml:space="preserve"> was thus again, revised and improved</w:t>
      </w:r>
      <w:r w:rsidR="006416D8">
        <w:t>.</w:t>
      </w:r>
      <w:r>
        <w:t xml:space="preserve"> </w:t>
      </w:r>
    </w:p>
    <w:p w:rsidR="00DE5226" w:rsidRDefault="00DE5226" w:rsidP="00965C8C">
      <w:pPr>
        <w:pStyle w:val="Heading1"/>
        <w:keepLines/>
        <w:numPr>
          <w:ilvl w:val="0"/>
          <w:numId w:val="0"/>
        </w:numPr>
        <w:spacing w:after="0" w:line="276" w:lineRule="auto"/>
        <w:ind w:left="360" w:hanging="360"/>
      </w:pPr>
      <w:r>
        <w:br/>
      </w:r>
    </w:p>
    <w:p w:rsidR="00DE5226" w:rsidRDefault="00DE5226">
      <w:pPr>
        <w:rPr>
          <w:rFonts w:ascii="Arial" w:hAnsi="Arial" w:cs="Arial"/>
          <w:b/>
          <w:bCs/>
          <w:color w:val="1F497D" w:themeColor="text2"/>
          <w:kern w:val="32"/>
          <w:sz w:val="32"/>
          <w:szCs w:val="32"/>
        </w:rPr>
      </w:pPr>
      <w:r>
        <w:br w:type="page"/>
      </w:r>
    </w:p>
    <w:p w:rsidR="00965C8C" w:rsidRPr="0063591E" w:rsidRDefault="00965C8C" w:rsidP="00965C8C">
      <w:pPr>
        <w:pStyle w:val="Heading1"/>
        <w:keepLines/>
        <w:numPr>
          <w:ilvl w:val="0"/>
          <w:numId w:val="0"/>
        </w:numPr>
        <w:spacing w:after="0" w:line="276" w:lineRule="auto"/>
        <w:ind w:left="360" w:hanging="360"/>
      </w:pPr>
      <w:bookmarkStart w:id="34" w:name="_Toc467154755"/>
      <w:r w:rsidRPr="0063591E">
        <w:t>References</w:t>
      </w:r>
      <w:bookmarkEnd w:id="32"/>
      <w:bookmarkEnd w:id="34"/>
    </w:p>
    <w:p w:rsidR="00965C8C" w:rsidRDefault="00965C8C" w:rsidP="00965C8C">
      <w:pPr>
        <w:ind w:left="284" w:hanging="284"/>
      </w:pPr>
      <w:r w:rsidRPr="00562612">
        <w:t xml:space="preserve">Brundin, C., </w:t>
      </w:r>
      <w:r>
        <w:t>(2014)</w:t>
      </w:r>
      <w:r w:rsidRPr="00562612">
        <w:t xml:space="preserve"> Ownership and Equal Partnership, A study of donor-receiver relationships in two deve</w:t>
      </w:r>
      <w:r>
        <w:t xml:space="preserve">lopment </w:t>
      </w:r>
      <w:r w:rsidR="00833F22">
        <w:t>programmes</w:t>
      </w:r>
      <w:r>
        <w:t xml:space="preserve"> in rural Togo. </w:t>
      </w:r>
      <w:r w:rsidRPr="00562612">
        <w:t>Independent Research Project in Political Science,</w:t>
      </w:r>
      <w:r>
        <w:t xml:space="preserve"> </w:t>
      </w:r>
      <w:r w:rsidRPr="00562612">
        <w:t xml:space="preserve">International Master’s </w:t>
      </w:r>
      <w:r w:rsidR="00833F22">
        <w:t>Programme</w:t>
      </w:r>
      <w:r w:rsidRPr="00562612">
        <w:t xml:space="preserve"> in Political Science</w:t>
      </w:r>
      <w:r>
        <w:t xml:space="preserve">, </w:t>
      </w:r>
      <w:r w:rsidRPr="00562612">
        <w:t>Department of Political Science</w:t>
      </w:r>
      <w:r>
        <w:t>, Stockholm University.</w:t>
      </w:r>
    </w:p>
    <w:p w:rsidR="00965C8C" w:rsidRPr="000126B0" w:rsidRDefault="00965C8C" w:rsidP="00965C8C">
      <w:pPr>
        <w:ind w:left="284" w:hanging="284"/>
      </w:pPr>
      <w:r w:rsidRPr="003B1F29">
        <w:fldChar w:fldCharType="begin"/>
      </w:r>
      <w:r w:rsidRPr="000126B0">
        <w:instrText xml:space="preserve"> ADDIN EN.REFLIST </w:instrText>
      </w:r>
      <w:r w:rsidRPr="003B1F29">
        <w:fldChar w:fldCharType="end"/>
      </w:r>
      <w:bookmarkStart w:id="35" w:name="_ENREF_1"/>
      <w:r w:rsidRPr="000126B0">
        <w:t xml:space="preserve">Earl, S., et al. (2001) Outcome Mapping; Building Learning and Reflection into Development </w:t>
      </w:r>
      <w:r w:rsidR="00833F22">
        <w:t>Programme</w:t>
      </w:r>
      <w:r w:rsidRPr="000126B0">
        <w:t>s. I. D. R. C. (IDRC). Ottawa, Canada.</w:t>
      </w:r>
      <w:bookmarkEnd w:id="35"/>
      <w:r w:rsidRPr="000126B0">
        <w:t xml:space="preserve"> </w:t>
      </w:r>
    </w:p>
    <w:p w:rsidR="00965C8C" w:rsidRPr="000126B0" w:rsidRDefault="00965C8C" w:rsidP="00965C8C">
      <w:pPr>
        <w:ind w:left="284" w:hanging="284"/>
      </w:pPr>
      <w:bookmarkStart w:id="36" w:name="_ENREF_3"/>
      <w:r w:rsidRPr="000126B0">
        <w:t xml:space="preserve">ITAD Ltd (2010) Evaluation of the Sida institutional support to the Stockholm Environment Institute (SEI) as member of the evaluation team. Report.  </w:t>
      </w:r>
      <w:hyperlink r:id="rId21" w:history="1">
        <w:r w:rsidRPr="000126B0">
          <w:rPr>
            <w:rStyle w:val="Hyperlink"/>
          </w:rPr>
          <w:t>www.itad.com</w:t>
        </w:r>
      </w:hyperlink>
      <w:r w:rsidRPr="000126B0">
        <w:t xml:space="preserve">  </w:t>
      </w:r>
    </w:p>
    <w:p w:rsidR="00965C8C" w:rsidRPr="000126B0" w:rsidRDefault="00965C8C" w:rsidP="00965C8C">
      <w:pPr>
        <w:ind w:left="284" w:hanging="284"/>
      </w:pPr>
      <w:r w:rsidRPr="000126B0">
        <w:t xml:space="preserve">ITAD Ltd (2012) Evaluation of the FAST (Procurement, Installation, Service, Maintenance and Use of Scientific Equipment) project in Nigeria.  Report, ITAD Ltd, East Sussex, UK. </w:t>
      </w:r>
      <w:hyperlink r:id="rId22" w:history="1">
        <w:r w:rsidRPr="000126B0">
          <w:rPr>
            <w:rStyle w:val="Hyperlink"/>
          </w:rPr>
          <w:t>http://www.ifs.se/IFS/Documents/Publications/Evaluations/2012%20IFS-FAST%20Evaluation%20Report.pdf</w:t>
        </w:r>
      </w:hyperlink>
      <w:r w:rsidRPr="000126B0">
        <w:t xml:space="preserve">  </w:t>
      </w:r>
    </w:p>
    <w:p w:rsidR="00965C8C" w:rsidRPr="000126B0" w:rsidRDefault="00965C8C" w:rsidP="00965C8C">
      <w:pPr>
        <w:ind w:left="284" w:hanging="284"/>
      </w:pPr>
      <w:r w:rsidRPr="000126B0">
        <w:t>McKinsey. (2001) Effective Capacity Building in Nonprofit Organizations. Prepared for Venture Philanthropy Partners.</w:t>
      </w:r>
      <w:bookmarkEnd w:id="36"/>
      <w:r w:rsidRPr="000126B0">
        <w:t xml:space="preserve"> </w:t>
      </w:r>
    </w:p>
    <w:p w:rsidR="004A3778" w:rsidRDefault="004A3778" w:rsidP="00965C8C">
      <w:pPr>
        <w:ind w:left="284" w:hanging="284"/>
      </w:pPr>
      <w:r w:rsidRPr="004A3778">
        <w:t>Öman, C. and Lidholm, J. (2002) Eds. Purchasing, servicing and maintenance of scientific equipment in Western Africa. International Foundation</w:t>
      </w:r>
      <w:r w:rsidR="00F407B5">
        <w:t xml:space="preserve"> for Science, Stockholm, Sweden,</w:t>
      </w:r>
      <w:r w:rsidR="00F407B5" w:rsidRPr="00F407B5">
        <w:t xml:space="preserve"> </w:t>
      </w:r>
      <w:r w:rsidR="00F407B5" w:rsidRPr="000126B0">
        <w:t>info@ifs.se</w:t>
      </w:r>
      <w:r w:rsidR="00F407B5">
        <w:t>.</w:t>
      </w:r>
    </w:p>
    <w:p w:rsidR="00F1388D" w:rsidRPr="008A6BEA" w:rsidRDefault="00F1388D" w:rsidP="00F1388D">
      <w:r w:rsidRPr="00B53E82">
        <w:rPr>
          <w:lang w:val="en-US"/>
        </w:rPr>
        <w:t xml:space="preserve">Öman, C. B., K. S. Gamaniel, et al. </w:t>
      </w:r>
      <w:r w:rsidRPr="00FD37AD">
        <w:t xml:space="preserve">(2006). </w:t>
      </w:r>
      <w:r w:rsidRPr="008A6BEA">
        <w:t>Properly functioning scientific equipment in developing countries. Anal Chem 78(15): 5273-6.</w:t>
      </w:r>
    </w:p>
    <w:p w:rsidR="00F1388D" w:rsidRPr="008A6BEA" w:rsidRDefault="00F1388D" w:rsidP="00F1388D">
      <w:r w:rsidRPr="008A6BEA">
        <w:t>Öman, B. C., Edward, R., Gamaniel, K.S., Klutsé, A., Eriksson, S., Hovmöller, H., Feresu, S., Gurib-Fakim, A. (2008) Procurement, Installation, Service and Maintenance Commitments for Scientific Equipment in Developing Countries – PRISM, Phase One, Inventory of the current status of equipment and scientific infrastructure at selected universities in Africa and specification of what additional resources would be instrumental in strengthening scientific capacity. International Foundation for Science, Stockholm, Sweden, info@ifs.se</w:t>
      </w:r>
    </w:p>
    <w:p w:rsidR="00F1388D" w:rsidRPr="008A6BEA" w:rsidRDefault="00F1388D" w:rsidP="00F1388D">
      <w:r w:rsidRPr="008A6BEA">
        <w:t>Öman, C. B.  (2009 a). T</w:t>
      </w:r>
      <w:r>
        <w:t xml:space="preserve">he Ten Actions (Tact). Report. </w:t>
      </w:r>
      <w:r w:rsidRPr="008A6BEA">
        <w:t xml:space="preserve">Action10, Stockholm, Sweden. </w:t>
      </w:r>
      <w:hyperlink r:id="rId23" w:history="1">
        <w:r w:rsidRPr="00E255C4">
          <w:rPr>
            <w:rStyle w:val="Hyperlink"/>
            <w:rFonts w:eastAsiaTheme="minorEastAsia"/>
          </w:rPr>
          <w:t>www.Action10.org</w:t>
        </w:r>
      </w:hyperlink>
      <w:r>
        <w:t xml:space="preserve">. </w:t>
      </w:r>
      <w:r w:rsidR="004464BA">
        <w:t>HR&amp;S</w:t>
      </w:r>
      <w:r w:rsidRPr="008A6BEA">
        <w:t>, Stockholm, Sweden</w:t>
      </w:r>
      <w:r>
        <w:t xml:space="preserve">, </w:t>
      </w:r>
      <w:hyperlink r:id="rId24" w:history="1">
        <w:r w:rsidR="004464BA" w:rsidRPr="00322C29">
          <w:rPr>
            <w:rStyle w:val="Hyperlink"/>
            <w:rFonts w:eastAsiaTheme="minorEastAsia"/>
          </w:rPr>
          <w:t>www.</w:t>
        </w:r>
        <w:r w:rsidR="004464BA">
          <w:rPr>
            <w:rStyle w:val="Hyperlink"/>
            <w:rFonts w:eastAsiaTheme="minorEastAsia"/>
          </w:rPr>
          <w:t>humanrightsandscience</w:t>
        </w:r>
        <w:r w:rsidR="004464BA" w:rsidRPr="00322C29">
          <w:rPr>
            <w:rStyle w:val="Hyperlink"/>
            <w:rFonts w:eastAsiaTheme="minorEastAsia"/>
          </w:rPr>
          <w:t>.se</w:t>
        </w:r>
      </w:hyperlink>
      <w:r>
        <w:t xml:space="preserve">. </w:t>
      </w:r>
    </w:p>
    <w:p w:rsidR="00F1388D" w:rsidRPr="008A6BEA" w:rsidRDefault="00F1388D" w:rsidP="00F1388D">
      <w:r w:rsidRPr="008A6BEA">
        <w:t xml:space="preserve">Öman, C. B. (2009 b). Real-time Outcome Planning and Evaluation (ROPE) </w:t>
      </w:r>
      <w:r w:rsidR="00833F22">
        <w:t>Programme</w:t>
      </w:r>
      <w:r w:rsidRPr="008A6BEA">
        <w:t xml:space="preserve"> Journal DESIGN. Template with Guidelines, Action10, Stockholm, Sweden. </w:t>
      </w:r>
      <w:hyperlink r:id="rId25" w:history="1">
        <w:r w:rsidRPr="00E255C4">
          <w:rPr>
            <w:rStyle w:val="Hyperlink"/>
            <w:rFonts w:eastAsiaTheme="minorEastAsia"/>
          </w:rPr>
          <w:t>www.Action10.org</w:t>
        </w:r>
      </w:hyperlink>
      <w:r w:rsidRPr="00E255C4">
        <w:t>.</w:t>
      </w:r>
      <w:r>
        <w:t xml:space="preserve"> </w:t>
      </w:r>
      <w:r w:rsidR="004464BA">
        <w:t>HR&amp;S</w:t>
      </w:r>
      <w:r w:rsidRPr="008A6BEA">
        <w:t>, Stockholm, Sweden</w:t>
      </w:r>
      <w:r>
        <w:t xml:space="preserve">, </w:t>
      </w:r>
      <w:hyperlink r:id="rId26" w:history="1">
        <w:r w:rsidR="004464BA" w:rsidRPr="00322C29">
          <w:rPr>
            <w:rStyle w:val="Hyperlink"/>
            <w:rFonts w:eastAsiaTheme="minorEastAsia"/>
          </w:rPr>
          <w:t>www.</w:t>
        </w:r>
        <w:r w:rsidR="004464BA">
          <w:rPr>
            <w:rStyle w:val="Hyperlink"/>
            <w:rFonts w:eastAsiaTheme="minorEastAsia"/>
          </w:rPr>
          <w:t>humanrightsandscience</w:t>
        </w:r>
        <w:r w:rsidR="004464BA" w:rsidRPr="00322C29">
          <w:rPr>
            <w:rStyle w:val="Hyperlink"/>
            <w:rFonts w:eastAsiaTheme="minorEastAsia"/>
          </w:rPr>
          <w:t>.se</w:t>
        </w:r>
      </w:hyperlink>
      <w:r>
        <w:t>.</w:t>
      </w:r>
    </w:p>
    <w:p w:rsidR="00F1388D" w:rsidRPr="008A6BEA" w:rsidRDefault="00F1388D" w:rsidP="00F1388D">
      <w:r w:rsidRPr="008A6BEA">
        <w:t xml:space="preserve">Öman, C. B. (2009 c). Real-time Outcome Planning and Evaluation (ROPE) </w:t>
      </w:r>
      <w:r w:rsidR="00833F22">
        <w:t>Programme</w:t>
      </w:r>
      <w:r w:rsidRPr="008A6BEA">
        <w:t xml:space="preserve"> Journal EVALUATION. Template with Guidelines, Action10, Stockholm, Sweden. </w:t>
      </w:r>
      <w:hyperlink r:id="rId27" w:history="1">
        <w:r w:rsidRPr="00E255C4">
          <w:rPr>
            <w:rStyle w:val="Hyperlink"/>
            <w:rFonts w:eastAsiaTheme="minorEastAsia"/>
          </w:rPr>
          <w:t>www.Action10.org</w:t>
        </w:r>
      </w:hyperlink>
      <w:r>
        <w:t xml:space="preserve">. </w:t>
      </w:r>
      <w:r w:rsidR="004464BA">
        <w:t>HR&amp;S</w:t>
      </w:r>
      <w:r w:rsidRPr="008A6BEA">
        <w:t>, Stockholm, Sweden</w:t>
      </w:r>
      <w:r>
        <w:t xml:space="preserve">, </w:t>
      </w:r>
      <w:hyperlink r:id="rId28" w:history="1">
        <w:r w:rsidR="004464BA" w:rsidRPr="006E6101">
          <w:rPr>
            <w:rStyle w:val="Hyperlink"/>
            <w:rFonts w:eastAsiaTheme="minorEastAsia"/>
          </w:rPr>
          <w:t>www.humanrightsandscience.se</w:t>
        </w:r>
      </w:hyperlink>
      <w:r>
        <w:t>.</w:t>
      </w:r>
    </w:p>
    <w:p w:rsidR="00F1388D" w:rsidRPr="008A6BEA" w:rsidRDefault="00E255C4" w:rsidP="00F1388D">
      <w:r>
        <w:t>Öman, C. B.  (2015</w:t>
      </w:r>
      <w:r w:rsidR="00F1388D" w:rsidRPr="008A6BEA">
        <w:t xml:space="preserve">a). The </w:t>
      </w:r>
      <w:r w:rsidR="00F1388D">
        <w:t>FAST</w:t>
      </w:r>
      <w:r w:rsidR="00F1388D" w:rsidRPr="008A6BEA">
        <w:t xml:space="preserve"> Concept. Report. </w:t>
      </w:r>
      <w:r w:rsidR="004464BA">
        <w:t>HR&amp;S</w:t>
      </w:r>
      <w:r w:rsidR="00F1388D" w:rsidRPr="008A6BEA">
        <w:t>, Stockholm, Sweden</w:t>
      </w:r>
      <w:r w:rsidR="00F1388D">
        <w:t xml:space="preserve">, </w:t>
      </w:r>
      <w:hyperlink r:id="rId29" w:history="1">
        <w:r w:rsidR="004464BA" w:rsidRPr="00322C29">
          <w:rPr>
            <w:rStyle w:val="Hyperlink"/>
            <w:rFonts w:eastAsiaTheme="minorEastAsia"/>
          </w:rPr>
          <w:t>www.</w:t>
        </w:r>
        <w:r w:rsidR="004464BA">
          <w:rPr>
            <w:rStyle w:val="Hyperlink"/>
            <w:rFonts w:eastAsiaTheme="minorEastAsia"/>
          </w:rPr>
          <w:t>humanrightsandscience</w:t>
        </w:r>
        <w:r w:rsidR="004464BA" w:rsidRPr="00322C29">
          <w:rPr>
            <w:rStyle w:val="Hyperlink"/>
            <w:rFonts w:eastAsiaTheme="minorEastAsia"/>
          </w:rPr>
          <w:t>.se</w:t>
        </w:r>
      </w:hyperlink>
    </w:p>
    <w:p w:rsidR="00F1388D" w:rsidRPr="008A6BEA" w:rsidRDefault="00F1388D" w:rsidP="00F1388D">
      <w:r w:rsidRPr="008A6BEA">
        <w:t xml:space="preserve">Öman, C. B.  (2015b). </w:t>
      </w:r>
      <w:r>
        <w:t>FAST</w:t>
      </w:r>
      <w:r w:rsidRPr="008A6BEA">
        <w:t xml:space="preserve"> Financial plan, Guidelines. </w:t>
      </w:r>
      <w:r w:rsidR="004464BA">
        <w:t>HR&amp;S</w:t>
      </w:r>
      <w:r w:rsidRPr="008A6BEA">
        <w:t>, Stockholm, Sweden</w:t>
      </w:r>
      <w:r>
        <w:t xml:space="preserve">, </w:t>
      </w:r>
      <w:hyperlink r:id="rId30" w:history="1">
        <w:r w:rsidR="004464BA" w:rsidRPr="00322C29">
          <w:rPr>
            <w:rStyle w:val="Hyperlink"/>
            <w:rFonts w:eastAsiaTheme="minorEastAsia"/>
          </w:rPr>
          <w:t>www.</w:t>
        </w:r>
        <w:r w:rsidR="004464BA">
          <w:rPr>
            <w:rStyle w:val="Hyperlink"/>
            <w:rFonts w:eastAsiaTheme="minorEastAsia"/>
          </w:rPr>
          <w:t>humanrightsandscience</w:t>
        </w:r>
        <w:r w:rsidR="004464BA" w:rsidRPr="00322C29">
          <w:rPr>
            <w:rStyle w:val="Hyperlink"/>
            <w:rFonts w:eastAsiaTheme="minorEastAsia"/>
          </w:rPr>
          <w:t>.se</w:t>
        </w:r>
      </w:hyperlink>
      <w:r>
        <w:t>.</w:t>
      </w:r>
    </w:p>
    <w:p w:rsidR="00F1388D" w:rsidRPr="008A6BEA" w:rsidRDefault="00F1388D" w:rsidP="00F1388D">
      <w:r w:rsidRPr="008A6BEA">
        <w:t xml:space="preserve">Öman, C. B.  (2015c). </w:t>
      </w:r>
      <w:r>
        <w:t>FAST</w:t>
      </w:r>
      <w:r w:rsidRPr="008A6BEA">
        <w:t xml:space="preserve"> Operation Plan, Guidelines, </w:t>
      </w:r>
      <w:r w:rsidR="004464BA">
        <w:t>HR&amp;S</w:t>
      </w:r>
      <w:r w:rsidRPr="008A6BEA">
        <w:t>, Stockholm, Sweden</w:t>
      </w:r>
      <w:r>
        <w:t xml:space="preserve">, </w:t>
      </w:r>
      <w:hyperlink r:id="rId31" w:history="1">
        <w:r w:rsidR="004464BA" w:rsidRPr="00322C29">
          <w:rPr>
            <w:rStyle w:val="Hyperlink"/>
            <w:rFonts w:eastAsiaTheme="minorEastAsia"/>
          </w:rPr>
          <w:t>www.</w:t>
        </w:r>
        <w:r w:rsidR="004464BA">
          <w:rPr>
            <w:rStyle w:val="Hyperlink"/>
            <w:rFonts w:eastAsiaTheme="minorEastAsia"/>
          </w:rPr>
          <w:t>humanrightsandscience</w:t>
        </w:r>
        <w:r w:rsidR="004464BA" w:rsidRPr="00322C29">
          <w:rPr>
            <w:rStyle w:val="Hyperlink"/>
            <w:rFonts w:eastAsiaTheme="minorEastAsia"/>
          </w:rPr>
          <w:t>.se</w:t>
        </w:r>
      </w:hyperlink>
      <w:r>
        <w:t>.</w:t>
      </w:r>
    </w:p>
    <w:p w:rsidR="00F1388D" w:rsidRPr="008434CD" w:rsidRDefault="00F1388D" w:rsidP="00F1388D">
      <w:r w:rsidRPr="008A6BEA">
        <w:t xml:space="preserve">Öman, C. B.  (2015d). </w:t>
      </w:r>
      <w:r>
        <w:t>FAST</w:t>
      </w:r>
      <w:r w:rsidRPr="008A6BEA">
        <w:t xml:space="preserve"> Support </w:t>
      </w:r>
      <w:r w:rsidR="00833F22">
        <w:t>programmes</w:t>
      </w:r>
      <w:r w:rsidRPr="008A6BEA">
        <w:t xml:space="preserve">, Guidelines. </w:t>
      </w:r>
      <w:r w:rsidR="004464BA">
        <w:t>HR&amp;S</w:t>
      </w:r>
      <w:r w:rsidRPr="008A6BEA">
        <w:t>, Stockholm, Sweden</w:t>
      </w:r>
      <w:r>
        <w:t xml:space="preserve">, </w:t>
      </w:r>
      <w:hyperlink r:id="rId32" w:history="1">
        <w:r w:rsidR="004464BA" w:rsidRPr="00322C29">
          <w:rPr>
            <w:rStyle w:val="Hyperlink"/>
            <w:rFonts w:eastAsiaTheme="minorEastAsia"/>
          </w:rPr>
          <w:t>www.</w:t>
        </w:r>
        <w:r w:rsidR="004464BA">
          <w:rPr>
            <w:rStyle w:val="Hyperlink"/>
            <w:rFonts w:eastAsiaTheme="minorEastAsia"/>
          </w:rPr>
          <w:t>humanrightsandscience</w:t>
        </w:r>
        <w:r w:rsidR="004464BA" w:rsidRPr="00322C29">
          <w:rPr>
            <w:rStyle w:val="Hyperlink"/>
            <w:rFonts w:eastAsiaTheme="minorEastAsia"/>
          </w:rPr>
          <w:t>.se</w:t>
        </w:r>
      </w:hyperlink>
      <w:r>
        <w:t>.</w:t>
      </w:r>
    </w:p>
    <w:sectPr w:rsidR="00F1388D" w:rsidRPr="008434CD" w:rsidSect="00010C9D">
      <w:footerReference w:type="defaul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CC0" w:rsidRDefault="00010CC0" w:rsidP="00010C9D">
      <w:r>
        <w:separator/>
      </w:r>
    </w:p>
  </w:endnote>
  <w:endnote w:type="continuationSeparator" w:id="0">
    <w:p w:rsidR="00010CC0" w:rsidRDefault="00010CC0" w:rsidP="0001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18"/>
      <w:docPartObj>
        <w:docPartGallery w:val="Page Numbers (Bottom of Page)"/>
        <w:docPartUnique/>
      </w:docPartObj>
    </w:sdtPr>
    <w:sdtEndPr/>
    <w:sdtContent>
      <w:p w:rsidR="00963476" w:rsidRDefault="00963476">
        <w:pPr>
          <w:pStyle w:val="Footer"/>
          <w:jc w:val="right"/>
        </w:pPr>
        <w:r>
          <w:fldChar w:fldCharType="begin"/>
        </w:r>
        <w:r>
          <w:instrText xml:space="preserve"> PAGE   \* MERGEFORMAT </w:instrText>
        </w:r>
        <w:r>
          <w:fldChar w:fldCharType="separate"/>
        </w:r>
        <w:r w:rsidR="009359F0">
          <w:rPr>
            <w:noProof/>
          </w:rPr>
          <w:t>2</w:t>
        </w:r>
        <w:r>
          <w:rPr>
            <w:noProof/>
          </w:rPr>
          <w:fldChar w:fldCharType="end"/>
        </w:r>
      </w:p>
    </w:sdtContent>
  </w:sdt>
  <w:p w:rsidR="00963476" w:rsidRDefault="00963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CC0" w:rsidRDefault="00010CC0" w:rsidP="00010C9D">
      <w:r>
        <w:separator/>
      </w:r>
    </w:p>
  </w:footnote>
  <w:footnote w:type="continuationSeparator" w:id="0">
    <w:p w:rsidR="00010CC0" w:rsidRDefault="00010CC0" w:rsidP="00010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92B"/>
    <w:multiLevelType w:val="hybridMultilevel"/>
    <w:tmpl w:val="386E27CE"/>
    <w:lvl w:ilvl="0" w:tplc="FFDAD47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09F76FF7"/>
    <w:multiLevelType w:val="hybridMultilevel"/>
    <w:tmpl w:val="3B1A9E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D14E29"/>
    <w:multiLevelType w:val="hybridMultilevel"/>
    <w:tmpl w:val="666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02A1E"/>
    <w:multiLevelType w:val="hybridMultilevel"/>
    <w:tmpl w:val="1280F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25714"/>
    <w:multiLevelType w:val="hybridMultilevel"/>
    <w:tmpl w:val="B8725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B39B1"/>
    <w:multiLevelType w:val="multilevel"/>
    <w:tmpl w:val="6AEAEC2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E727546"/>
    <w:multiLevelType w:val="hybridMultilevel"/>
    <w:tmpl w:val="8F3E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545E7"/>
    <w:multiLevelType w:val="hybridMultilevel"/>
    <w:tmpl w:val="C57C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D21AE"/>
    <w:multiLevelType w:val="hybridMultilevel"/>
    <w:tmpl w:val="841A40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5060E4"/>
    <w:multiLevelType w:val="hybridMultilevel"/>
    <w:tmpl w:val="B2F63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9"/>
  </w:num>
  <w:num w:numId="6">
    <w:abstractNumId w:val="3"/>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6B"/>
    <w:rsid w:val="00010C9D"/>
    <w:rsid w:val="00010CC0"/>
    <w:rsid w:val="00027D64"/>
    <w:rsid w:val="00032208"/>
    <w:rsid w:val="000371DC"/>
    <w:rsid w:val="00037725"/>
    <w:rsid w:val="00054033"/>
    <w:rsid w:val="00072ADE"/>
    <w:rsid w:val="00074CC1"/>
    <w:rsid w:val="00077DDD"/>
    <w:rsid w:val="00084ADF"/>
    <w:rsid w:val="0009069C"/>
    <w:rsid w:val="00094E27"/>
    <w:rsid w:val="000B215D"/>
    <w:rsid w:val="000B23C2"/>
    <w:rsid w:val="000B26B2"/>
    <w:rsid w:val="000B5C98"/>
    <w:rsid w:val="000C4CD5"/>
    <w:rsid w:val="000C4D10"/>
    <w:rsid w:val="000D49FE"/>
    <w:rsid w:val="000D550E"/>
    <w:rsid w:val="000F6456"/>
    <w:rsid w:val="000F669F"/>
    <w:rsid w:val="000F773E"/>
    <w:rsid w:val="001102E3"/>
    <w:rsid w:val="00150195"/>
    <w:rsid w:val="00153FB0"/>
    <w:rsid w:val="0016058F"/>
    <w:rsid w:val="00166962"/>
    <w:rsid w:val="00185983"/>
    <w:rsid w:val="00185F5B"/>
    <w:rsid w:val="00186088"/>
    <w:rsid w:val="00186400"/>
    <w:rsid w:val="0018663D"/>
    <w:rsid w:val="00186E5C"/>
    <w:rsid w:val="001B7854"/>
    <w:rsid w:val="001C3A05"/>
    <w:rsid w:val="001D7256"/>
    <w:rsid w:val="001E7827"/>
    <w:rsid w:val="001F5FEB"/>
    <w:rsid w:val="00204579"/>
    <w:rsid w:val="002150BC"/>
    <w:rsid w:val="002214C7"/>
    <w:rsid w:val="00224FC9"/>
    <w:rsid w:val="002257DA"/>
    <w:rsid w:val="002265AF"/>
    <w:rsid w:val="00231454"/>
    <w:rsid w:val="00264C61"/>
    <w:rsid w:val="00267D74"/>
    <w:rsid w:val="00273173"/>
    <w:rsid w:val="002750F2"/>
    <w:rsid w:val="00281BA9"/>
    <w:rsid w:val="00282CC2"/>
    <w:rsid w:val="00283033"/>
    <w:rsid w:val="002B3061"/>
    <w:rsid w:val="002D69DB"/>
    <w:rsid w:val="002E47BE"/>
    <w:rsid w:val="002E7A06"/>
    <w:rsid w:val="002F0F91"/>
    <w:rsid w:val="002F3A60"/>
    <w:rsid w:val="003037AD"/>
    <w:rsid w:val="0030558B"/>
    <w:rsid w:val="00321CD2"/>
    <w:rsid w:val="003226EC"/>
    <w:rsid w:val="003257F0"/>
    <w:rsid w:val="0033248C"/>
    <w:rsid w:val="003432A8"/>
    <w:rsid w:val="00353B63"/>
    <w:rsid w:val="00356DE1"/>
    <w:rsid w:val="0037411D"/>
    <w:rsid w:val="003746E6"/>
    <w:rsid w:val="0037481E"/>
    <w:rsid w:val="003751C5"/>
    <w:rsid w:val="00376614"/>
    <w:rsid w:val="00377B77"/>
    <w:rsid w:val="00387D19"/>
    <w:rsid w:val="003A15DC"/>
    <w:rsid w:val="003A292B"/>
    <w:rsid w:val="003C06FF"/>
    <w:rsid w:val="003F36D1"/>
    <w:rsid w:val="00404BB0"/>
    <w:rsid w:val="004134E1"/>
    <w:rsid w:val="00415C1D"/>
    <w:rsid w:val="004175AD"/>
    <w:rsid w:val="004177B7"/>
    <w:rsid w:val="00421F04"/>
    <w:rsid w:val="00431C02"/>
    <w:rsid w:val="00432445"/>
    <w:rsid w:val="0044094A"/>
    <w:rsid w:val="00443052"/>
    <w:rsid w:val="004464BA"/>
    <w:rsid w:val="0044787C"/>
    <w:rsid w:val="00460630"/>
    <w:rsid w:val="00475441"/>
    <w:rsid w:val="00481DB3"/>
    <w:rsid w:val="00486E11"/>
    <w:rsid w:val="00487A0D"/>
    <w:rsid w:val="00494D37"/>
    <w:rsid w:val="004A147D"/>
    <w:rsid w:val="004A3778"/>
    <w:rsid w:val="004A752E"/>
    <w:rsid w:val="004B4373"/>
    <w:rsid w:val="004B4A4E"/>
    <w:rsid w:val="004B71D4"/>
    <w:rsid w:val="004D312A"/>
    <w:rsid w:val="004D6B0D"/>
    <w:rsid w:val="004E0201"/>
    <w:rsid w:val="004E3676"/>
    <w:rsid w:val="004E5EF2"/>
    <w:rsid w:val="004E7423"/>
    <w:rsid w:val="00500C55"/>
    <w:rsid w:val="00501620"/>
    <w:rsid w:val="00505444"/>
    <w:rsid w:val="00505DFF"/>
    <w:rsid w:val="00542741"/>
    <w:rsid w:val="00545D91"/>
    <w:rsid w:val="00547B7B"/>
    <w:rsid w:val="0057320B"/>
    <w:rsid w:val="00597420"/>
    <w:rsid w:val="005A56B5"/>
    <w:rsid w:val="005A7A9A"/>
    <w:rsid w:val="005B4103"/>
    <w:rsid w:val="005C3BF7"/>
    <w:rsid w:val="005D5D7C"/>
    <w:rsid w:val="005E08FA"/>
    <w:rsid w:val="005F261F"/>
    <w:rsid w:val="005F62C5"/>
    <w:rsid w:val="00603EB0"/>
    <w:rsid w:val="006144C7"/>
    <w:rsid w:val="0062113D"/>
    <w:rsid w:val="00633328"/>
    <w:rsid w:val="006416D8"/>
    <w:rsid w:val="0064589B"/>
    <w:rsid w:val="006612FE"/>
    <w:rsid w:val="006964ED"/>
    <w:rsid w:val="006B54BD"/>
    <w:rsid w:val="006B6089"/>
    <w:rsid w:val="006C075F"/>
    <w:rsid w:val="006C3A56"/>
    <w:rsid w:val="006C5F50"/>
    <w:rsid w:val="006D141F"/>
    <w:rsid w:val="006D2B04"/>
    <w:rsid w:val="006E4C91"/>
    <w:rsid w:val="006F206B"/>
    <w:rsid w:val="006F4F97"/>
    <w:rsid w:val="006F6E98"/>
    <w:rsid w:val="006F7EFB"/>
    <w:rsid w:val="00700E9F"/>
    <w:rsid w:val="00702D10"/>
    <w:rsid w:val="007053BE"/>
    <w:rsid w:val="007276FF"/>
    <w:rsid w:val="007306BD"/>
    <w:rsid w:val="0073462A"/>
    <w:rsid w:val="007348F7"/>
    <w:rsid w:val="00745E08"/>
    <w:rsid w:val="007473EC"/>
    <w:rsid w:val="00761806"/>
    <w:rsid w:val="0076290D"/>
    <w:rsid w:val="0076292A"/>
    <w:rsid w:val="00780903"/>
    <w:rsid w:val="0079052D"/>
    <w:rsid w:val="0079203A"/>
    <w:rsid w:val="007944C7"/>
    <w:rsid w:val="007A3B94"/>
    <w:rsid w:val="007B6F15"/>
    <w:rsid w:val="007B7CFD"/>
    <w:rsid w:val="007C40B5"/>
    <w:rsid w:val="007C7FAB"/>
    <w:rsid w:val="007E01AF"/>
    <w:rsid w:val="007F33DE"/>
    <w:rsid w:val="007F656D"/>
    <w:rsid w:val="008003B2"/>
    <w:rsid w:val="00811536"/>
    <w:rsid w:val="00820ABC"/>
    <w:rsid w:val="00821800"/>
    <w:rsid w:val="00824B15"/>
    <w:rsid w:val="0082774B"/>
    <w:rsid w:val="00833F22"/>
    <w:rsid w:val="00835222"/>
    <w:rsid w:val="00854274"/>
    <w:rsid w:val="0086006D"/>
    <w:rsid w:val="00862D9B"/>
    <w:rsid w:val="00892EDD"/>
    <w:rsid w:val="00895ED4"/>
    <w:rsid w:val="008B2EEE"/>
    <w:rsid w:val="008B6C54"/>
    <w:rsid w:val="008C1739"/>
    <w:rsid w:val="008C189D"/>
    <w:rsid w:val="008C76B2"/>
    <w:rsid w:val="008E3D79"/>
    <w:rsid w:val="008F5535"/>
    <w:rsid w:val="008F7207"/>
    <w:rsid w:val="009063C0"/>
    <w:rsid w:val="00906733"/>
    <w:rsid w:val="00906BE8"/>
    <w:rsid w:val="00911E9F"/>
    <w:rsid w:val="00912177"/>
    <w:rsid w:val="00917D47"/>
    <w:rsid w:val="009279AA"/>
    <w:rsid w:val="00934633"/>
    <w:rsid w:val="009359F0"/>
    <w:rsid w:val="009360D3"/>
    <w:rsid w:val="00941334"/>
    <w:rsid w:val="00945A72"/>
    <w:rsid w:val="00963476"/>
    <w:rsid w:val="00965C8C"/>
    <w:rsid w:val="00967748"/>
    <w:rsid w:val="009743BA"/>
    <w:rsid w:val="0097477D"/>
    <w:rsid w:val="00982CF8"/>
    <w:rsid w:val="00986372"/>
    <w:rsid w:val="00994257"/>
    <w:rsid w:val="00995E16"/>
    <w:rsid w:val="00997FB9"/>
    <w:rsid w:val="009A0911"/>
    <w:rsid w:val="009A1E03"/>
    <w:rsid w:val="009A26F5"/>
    <w:rsid w:val="009B018D"/>
    <w:rsid w:val="009B1908"/>
    <w:rsid w:val="009B3056"/>
    <w:rsid w:val="009B3292"/>
    <w:rsid w:val="009B7A52"/>
    <w:rsid w:val="009C053E"/>
    <w:rsid w:val="009C07DB"/>
    <w:rsid w:val="009D2579"/>
    <w:rsid w:val="009E1A30"/>
    <w:rsid w:val="009E2098"/>
    <w:rsid w:val="009F2A7F"/>
    <w:rsid w:val="009F3884"/>
    <w:rsid w:val="009F69C1"/>
    <w:rsid w:val="00A02812"/>
    <w:rsid w:val="00A05A4A"/>
    <w:rsid w:val="00A168F2"/>
    <w:rsid w:val="00A219DE"/>
    <w:rsid w:val="00A278E6"/>
    <w:rsid w:val="00A3237E"/>
    <w:rsid w:val="00A37243"/>
    <w:rsid w:val="00A616B8"/>
    <w:rsid w:val="00A62523"/>
    <w:rsid w:val="00A62DBA"/>
    <w:rsid w:val="00A63652"/>
    <w:rsid w:val="00A8417E"/>
    <w:rsid w:val="00A879B9"/>
    <w:rsid w:val="00A92FE8"/>
    <w:rsid w:val="00A97C6F"/>
    <w:rsid w:val="00AA071B"/>
    <w:rsid w:val="00AA4823"/>
    <w:rsid w:val="00AA6AD8"/>
    <w:rsid w:val="00AA7E5E"/>
    <w:rsid w:val="00AB1155"/>
    <w:rsid w:val="00AB444B"/>
    <w:rsid w:val="00AC337D"/>
    <w:rsid w:val="00AC52AF"/>
    <w:rsid w:val="00AD2B06"/>
    <w:rsid w:val="00AD6810"/>
    <w:rsid w:val="00AD7448"/>
    <w:rsid w:val="00AE1E3C"/>
    <w:rsid w:val="00AE2699"/>
    <w:rsid w:val="00AE2917"/>
    <w:rsid w:val="00AE49C5"/>
    <w:rsid w:val="00AF4AFD"/>
    <w:rsid w:val="00B10FB7"/>
    <w:rsid w:val="00B233AB"/>
    <w:rsid w:val="00B2687F"/>
    <w:rsid w:val="00B429C0"/>
    <w:rsid w:val="00B43463"/>
    <w:rsid w:val="00B53E82"/>
    <w:rsid w:val="00B74564"/>
    <w:rsid w:val="00B746D2"/>
    <w:rsid w:val="00B75DE1"/>
    <w:rsid w:val="00B8323E"/>
    <w:rsid w:val="00B90F9F"/>
    <w:rsid w:val="00B94BB8"/>
    <w:rsid w:val="00B978C1"/>
    <w:rsid w:val="00BA0E27"/>
    <w:rsid w:val="00BA3A4A"/>
    <w:rsid w:val="00BA3B9F"/>
    <w:rsid w:val="00BB1080"/>
    <w:rsid w:val="00BB1822"/>
    <w:rsid w:val="00BB37B9"/>
    <w:rsid w:val="00BB6893"/>
    <w:rsid w:val="00BC5E97"/>
    <w:rsid w:val="00BD7437"/>
    <w:rsid w:val="00BD7EAD"/>
    <w:rsid w:val="00BF4783"/>
    <w:rsid w:val="00BF4E6E"/>
    <w:rsid w:val="00C11CC7"/>
    <w:rsid w:val="00C12522"/>
    <w:rsid w:val="00C145BA"/>
    <w:rsid w:val="00C20C40"/>
    <w:rsid w:val="00C220B9"/>
    <w:rsid w:val="00C24009"/>
    <w:rsid w:val="00C34AC5"/>
    <w:rsid w:val="00C37C2D"/>
    <w:rsid w:val="00C4315D"/>
    <w:rsid w:val="00C524E2"/>
    <w:rsid w:val="00C5741F"/>
    <w:rsid w:val="00C57BA5"/>
    <w:rsid w:val="00C613A7"/>
    <w:rsid w:val="00C63FED"/>
    <w:rsid w:val="00C71834"/>
    <w:rsid w:val="00C816D8"/>
    <w:rsid w:val="00C81A10"/>
    <w:rsid w:val="00C81BC1"/>
    <w:rsid w:val="00C91065"/>
    <w:rsid w:val="00C91A3C"/>
    <w:rsid w:val="00C937C0"/>
    <w:rsid w:val="00CB0914"/>
    <w:rsid w:val="00CB1EA6"/>
    <w:rsid w:val="00CC14AA"/>
    <w:rsid w:val="00CC2ED7"/>
    <w:rsid w:val="00CC789C"/>
    <w:rsid w:val="00CC7C86"/>
    <w:rsid w:val="00CD016C"/>
    <w:rsid w:val="00CD5A0F"/>
    <w:rsid w:val="00CE326F"/>
    <w:rsid w:val="00CE3425"/>
    <w:rsid w:val="00CF1468"/>
    <w:rsid w:val="00CF4844"/>
    <w:rsid w:val="00CF6111"/>
    <w:rsid w:val="00D0534E"/>
    <w:rsid w:val="00D1509B"/>
    <w:rsid w:val="00D16038"/>
    <w:rsid w:val="00D17B8F"/>
    <w:rsid w:val="00D20AB3"/>
    <w:rsid w:val="00D20EFC"/>
    <w:rsid w:val="00D34C9A"/>
    <w:rsid w:val="00D371C3"/>
    <w:rsid w:val="00D40784"/>
    <w:rsid w:val="00D41D19"/>
    <w:rsid w:val="00D42D92"/>
    <w:rsid w:val="00D44ADD"/>
    <w:rsid w:val="00D451A9"/>
    <w:rsid w:val="00D46A17"/>
    <w:rsid w:val="00D51D94"/>
    <w:rsid w:val="00D6572E"/>
    <w:rsid w:val="00D872E5"/>
    <w:rsid w:val="00DA1C7E"/>
    <w:rsid w:val="00DA616B"/>
    <w:rsid w:val="00DC1433"/>
    <w:rsid w:val="00DC2584"/>
    <w:rsid w:val="00DC2E14"/>
    <w:rsid w:val="00DE5226"/>
    <w:rsid w:val="00E065DB"/>
    <w:rsid w:val="00E10138"/>
    <w:rsid w:val="00E14545"/>
    <w:rsid w:val="00E20E6F"/>
    <w:rsid w:val="00E225DB"/>
    <w:rsid w:val="00E255C4"/>
    <w:rsid w:val="00E25DCD"/>
    <w:rsid w:val="00E37F80"/>
    <w:rsid w:val="00E5680E"/>
    <w:rsid w:val="00E57F2C"/>
    <w:rsid w:val="00E656E2"/>
    <w:rsid w:val="00E66DA2"/>
    <w:rsid w:val="00E844CB"/>
    <w:rsid w:val="00E90F80"/>
    <w:rsid w:val="00E945C8"/>
    <w:rsid w:val="00E95341"/>
    <w:rsid w:val="00E96E7B"/>
    <w:rsid w:val="00E96E83"/>
    <w:rsid w:val="00EA2352"/>
    <w:rsid w:val="00EA32E6"/>
    <w:rsid w:val="00EA40E8"/>
    <w:rsid w:val="00EA5BB0"/>
    <w:rsid w:val="00EB5FA6"/>
    <w:rsid w:val="00EC516E"/>
    <w:rsid w:val="00EC6A92"/>
    <w:rsid w:val="00EC6F75"/>
    <w:rsid w:val="00ED59CF"/>
    <w:rsid w:val="00ED5B28"/>
    <w:rsid w:val="00EE4BC4"/>
    <w:rsid w:val="00F00ECB"/>
    <w:rsid w:val="00F05E31"/>
    <w:rsid w:val="00F1388D"/>
    <w:rsid w:val="00F22468"/>
    <w:rsid w:val="00F2308E"/>
    <w:rsid w:val="00F31FC0"/>
    <w:rsid w:val="00F334A0"/>
    <w:rsid w:val="00F407B5"/>
    <w:rsid w:val="00F44DE3"/>
    <w:rsid w:val="00F47CB7"/>
    <w:rsid w:val="00F530F8"/>
    <w:rsid w:val="00F554A9"/>
    <w:rsid w:val="00FA1C03"/>
    <w:rsid w:val="00FA4D39"/>
    <w:rsid w:val="00FA5F4E"/>
    <w:rsid w:val="00FC1CD4"/>
    <w:rsid w:val="00FC4CF8"/>
    <w:rsid w:val="00FC5AC6"/>
    <w:rsid w:val="00FC7340"/>
    <w:rsid w:val="00FD1F2C"/>
    <w:rsid w:val="00FD32FB"/>
    <w:rsid w:val="00FE1A24"/>
    <w:rsid w:val="00FE2C54"/>
    <w:rsid w:val="00FE6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1792E"/>
  <w15:docId w15:val="{C8B4098A-773B-433B-9D84-E6B21CDA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B3"/>
    <w:rPr>
      <w:rFonts w:asciiTheme="minorHAnsi" w:hAnsiTheme="minorHAnsi"/>
      <w:sz w:val="24"/>
      <w:szCs w:val="24"/>
      <w:lang w:val="en-GB" w:eastAsia="en-US"/>
    </w:rPr>
  </w:style>
  <w:style w:type="paragraph" w:styleId="Heading1">
    <w:name w:val="heading 1"/>
    <w:basedOn w:val="Normal"/>
    <w:next w:val="Normal"/>
    <w:link w:val="Heading1Char"/>
    <w:qFormat/>
    <w:rsid w:val="00F22468"/>
    <w:pPr>
      <w:keepNext/>
      <w:numPr>
        <w:numId w:val="1"/>
      </w:numPr>
      <w:spacing w:before="480" w:after="60"/>
      <w:ind w:left="357" w:hanging="357"/>
      <w:outlineLvl w:val="0"/>
    </w:pPr>
    <w:rPr>
      <w:rFonts w:ascii="Arial" w:hAnsi="Arial" w:cs="Arial"/>
      <w:b/>
      <w:bCs/>
      <w:color w:val="1F497D" w:themeColor="text2"/>
      <w:kern w:val="32"/>
      <w:sz w:val="32"/>
      <w:szCs w:val="32"/>
    </w:rPr>
  </w:style>
  <w:style w:type="paragraph" w:styleId="Heading2">
    <w:name w:val="heading 2"/>
    <w:basedOn w:val="Normal"/>
    <w:next w:val="Normal"/>
    <w:link w:val="Heading2Char"/>
    <w:qFormat/>
    <w:rsid w:val="00F554A9"/>
    <w:pPr>
      <w:keepNext/>
      <w:numPr>
        <w:ilvl w:val="1"/>
        <w:numId w:val="1"/>
      </w:numPr>
      <w:spacing w:before="480" w:after="60"/>
      <w:outlineLvl w:val="1"/>
    </w:pPr>
    <w:rPr>
      <w:rFonts w:ascii="Arial" w:hAnsi="Arial" w:cs="Arial"/>
      <w:b/>
      <w:bCs/>
      <w:i/>
      <w:iCs/>
      <w:color w:val="4F81BD" w:themeColor="accent1"/>
      <w:sz w:val="28"/>
      <w:szCs w:val="28"/>
    </w:rPr>
  </w:style>
  <w:style w:type="paragraph" w:styleId="Heading3">
    <w:name w:val="heading 3"/>
    <w:basedOn w:val="Normal"/>
    <w:next w:val="Normal"/>
    <w:link w:val="Heading3Char"/>
    <w:semiHidden/>
    <w:unhideWhenUsed/>
    <w:qFormat/>
    <w:rsid w:val="00A616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F206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468"/>
    <w:rPr>
      <w:rFonts w:ascii="Arial" w:hAnsi="Arial" w:cs="Arial"/>
      <w:b/>
      <w:bCs/>
      <w:color w:val="1F497D" w:themeColor="text2"/>
      <w:kern w:val="32"/>
      <w:sz w:val="32"/>
      <w:szCs w:val="32"/>
      <w:lang w:val="en-US" w:eastAsia="en-US"/>
    </w:rPr>
  </w:style>
  <w:style w:type="character" w:customStyle="1" w:styleId="Heading2Char">
    <w:name w:val="Heading 2 Char"/>
    <w:basedOn w:val="DefaultParagraphFont"/>
    <w:link w:val="Heading2"/>
    <w:rsid w:val="00F554A9"/>
    <w:rPr>
      <w:rFonts w:ascii="Arial" w:hAnsi="Arial" w:cs="Arial"/>
      <w:b/>
      <w:bCs/>
      <w:i/>
      <w:iCs/>
      <w:color w:val="4F81BD" w:themeColor="accent1"/>
      <w:sz w:val="28"/>
      <w:szCs w:val="28"/>
      <w:lang w:val="en-US" w:eastAsia="en-US"/>
    </w:rPr>
  </w:style>
  <w:style w:type="character" w:customStyle="1" w:styleId="Heading4Char">
    <w:name w:val="Heading 4 Char"/>
    <w:basedOn w:val="DefaultParagraphFont"/>
    <w:link w:val="Heading4"/>
    <w:rsid w:val="006F206B"/>
    <w:rPr>
      <w:b/>
      <w:bCs/>
      <w:sz w:val="24"/>
      <w:szCs w:val="28"/>
      <w:lang w:val="en-US" w:eastAsia="en-US"/>
    </w:rPr>
  </w:style>
  <w:style w:type="paragraph" w:customStyle="1" w:styleId="Normal1">
    <w:name w:val="Normal1"/>
    <w:basedOn w:val="Normal"/>
    <w:link w:val="normalChar"/>
    <w:rsid w:val="006F206B"/>
  </w:style>
  <w:style w:type="character" w:customStyle="1" w:styleId="normalChar">
    <w:name w:val="normal Char"/>
    <w:basedOn w:val="DefaultParagraphFont"/>
    <w:link w:val="Normal1"/>
    <w:rsid w:val="006F206B"/>
    <w:rPr>
      <w:sz w:val="24"/>
      <w:szCs w:val="24"/>
      <w:lang w:val="en-US" w:eastAsia="en-US"/>
    </w:rPr>
  </w:style>
  <w:style w:type="character" w:styleId="Emphasis">
    <w:name w:val="Emphasis"/>
    <w:basedOn w:val="DefaultParagraphFont"/>
    <w:uiPriority w:val="20"/>
    <w:qFormat/>
    <w:rsid w:val="006F206B"/>
    <w:rPr>
      <w:iCs/>
    </w:rPr>
  </w:style>
  <w:style w:type="paragraph" w:styleId="ListParagraph">
    <w:name w:val="List Paragraph"/>
    <w:basedOn w:val="Normal"/>
    <w:qFormat/>
    <w:rsid w:val="006F206B"/>
    <w:pPr>
      <w:ind w:left="720"/>
      <w:contextualSpacing/>
    </w:pPr>
  </w:style>
  <w:style w:type="paragraph" w:styleId="Title">
    <w:name w:val="Title"/>
    <w:basedOn w:val="Normal"/>
    <w:next w:val="Normal"/>
    <w:link w:val="TitleChar"/>
    <w:uiPriority w:val="10"/>
    <w:qFormat/>
    <w:rsid w:val="00B832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323E"/>
    <w:rPr>
      <w:rFonts w:asciiTheme="majorHAnsi" w:eastAsiaTheme="majorEastAsia" w:hAnsiTheme="majorHAnsi" w:cstheme="majorBidi"/>
      <w:color w:val="17365D" w:themeColor="text2" w:themeShade="BF"/>
      <w:spacing w:val="5"/>
      <w:kern w:val="28"/>
      <w:sz w:val="52"/>
      <w:szCs w:val="52"/>
      <w:lang w:val="en-US" w:eastAsia="en-US"/>
    </w:rPr>
  </w:style>
  <w:style w:type="character" w:styleId="SubtleEmphasis">
    <w:name w:val="Subtle Emphasis"/>
    <w:basedOn w:val="DefaultParagraphFont"/>
    <w:uiPriority w:val="19"/>
    <w:qFormat/>
    <w:rsid w:val="009E2098"/>
    <w:rPr>
      <w:i/>
      <w:iCs/>
      <w:color w:val="808080" w:themeColor="text1" w:themeTint="7F"/>
    </w:rPr>
  </w:style>
  <w:style w:type="paragraph" w:styleId="BalloonText">
    <w:name w:val="Balloon Text"/>
    <w:basedOn w:val="Normal"/>
    <w:link w:val="BalloonTextChar"/>
    <w:rsid w:val="008F7207"/>
    <w:rPr>
      <w:rFonts w:ascii="Tahoma" w:hAnsi="Tahoma" w:cs="Tahoma"/>
      <w:sz w:val="16"/>
      <w:szCs w:val="16"/>
    </w:rPr>
  </w:style>
  <w:style w:type="character" w:customStyle="1" w:styleId="BalloonTextChar">
    <w:name w:val="Balloon Text Char"/>
    <w:basedOn w:val="DefaultParagraphFont"/>
    <w:link w:val="BalloonText"/>
    <w:rsid w:val="008F7207"/>
    <w:rPr>
      <w:rFonts w:ascii="Tahoma" w:hAnsi="Tahoma" w:cs="Tahoma"/>
      <w:sz w:val="16"/>
      <w:szCs w:val="16"/>
      <w:lang w:val="en-US" w:eastAsia="en-US"/>
    </w:rPr>
  </w:style>
  <w:style w:type="paragraph" w:styleId="Header">
    <w:name w:val="header"/>
    <w:basedOn w:val="Normal"/>
    <w:link w:val="HeaderChar"/>
    <w:rsid w:val="00010C9D"/>
    <w:pPr>
      <w:tabs>
        <w:tab w:val="center" w:pos="4536"/>
        <w:tab w:val="right" w:pos="9072"/>
      </w:tabs>
    </w:pPr>
  </w:style>
  <w:style w:type="character" w:customStyle="1" w:styleId="HeaderChar">
    <w:name w:val="Header Char"/>
    <w:basedOn w:val="DefaultParagraphFont"/>
    <w:link w:val="Header"/>
    <w:rsid w:val="00010C9D"/>
    <w:rPr>
      <w:sz w:val="24"/>
      <w:szCs w:val="24"/>
      <w:lang w:val="en-US" w:eastAsia="en-US"/>
    </w:rPr>
  </w:style>
  <w:style w:type="paragraph" w:styleId="Footer">
    <w:name w:val="footer"/>
    <w:basedOn w:val="Normal"/>
    <w:link w:val="FooterChar"/>
    <w:uiPriority w:val="99"/>
    <w:rsid w:val="00010C9D"/>
    <w:pPr>
      <w:tabs>
        <w:tab w:val="center" w:pos="4536"/>
        <w:tab w:val="right" w:pos="9072"/>
      </w:tabs>
    </w:pPr>
  </w:style>
  <w:style w:type="character" w:customStyle="1" w:styleId="FooterChar">
    <w:name w:val="Footer Char"/>
    <w:basedOn w:val="DefaultParagraphFont"/>
    <w:link w:val="Footer"/>
    <w:uiPriority w:val="99"/>
    <w:rsid w:val="00010C9D"/>
    <w:rPr>
      <w:sz w:val="24"/>
      <w:szCs w:val="24"/>
      <w:lang w:val="en-US" w:eastAsia="en-US"/>
    </w:rPr>
  </w:style>
  <w:style w:type="paragraph" w:styleId="NoSpacing">
    <w:name w:val="No Spacing"/>
    <w:link w:val="NoSpacingChar"/>
    <w:uiPriority w:val="1"/>
    <w:qFormat/>
    <w:rsid w:val="00010C9D"/>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010C9D"/>
    <w:rPr>
      <w:rFonts w:asciiTheme="minorHAnsi" w:eastAsiaTheme="minorEastAsia" w:hAnsiTheme="minorHAnsi" w:cstheme="minorBidi"/>
      <w:sz w:val="22"/>
      <w:szCs w:val="22"/>
      <w:lang w:eastAsia="en-US"/>
    </w:rPr>
  </w:style>
  <w:style w:type="paragraph" w:styleId="TOCHeading">
    <w:name w:val="TOC Heading"/>
    <w:basedOn w:val="Heading1"/>
    <w:next w:val="Normal"/>
    <w:uiPriority w:val="39"/>
    <w:unhideWhenUsed/>
    <w:qFormat/>
    <w:rsid w:val="00010C9D"/>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sv-SE"/>
    </w:rPr>
  </w:style>
  <w:style w:type="paragraph" w:styleId="TOC1">
    <w:name w:val="toc 1"/>
    <w:basedOn w:val="Normal"/>
    <w:next w:val="Normal"/>
    <w:autoRedefine/>
    <w:uiPriority w:val="39"/>
    <w:rsid w:val="00010C9D"/>
    <w:pPr>
      <w:spacing w:after="100"/>
    </w:pPr>
  </w:style>
  <w:style w:type="paragraph" w:styleId="TOC2">
    <w:name w:val="toc 2"/>
    <w:basedOn w:val="Normal"/>
    <w:next w:val="Normal"/>
    <w:autoRedefine/>
    <w:uiPriority w:val="39"/>
    <w:rsid w:val="00010C9D"/>
    <w:pPr>
      <w:spacing w:after="100"/>
      <w:ind w:left="240"/>
    </w:pPr>
  </w:style>
  <w:style w:type="character" w:styleId="Hyperlink">
    <w:name w:val="Hyperlink"/>
    <w:basedOn w:val="DefaultParagraphFont"/>
    <w:uiPriority w:val="99"/>
    <w:unhideWhenUsed/>
    <w:rsid w:val="00010C9D"/>
    <w:rPr>
      <w:color w:val="0000FF" w:themeColor="hyperlink"/>
      <w:u w:val="single"/>
    </w:rPr>
  </w:style>
  <w:style w:type="character" w:customStyle="1" w:styleId="Heading3Char">
    <w:name w:val="Heading 3 Char"/>
    <w:basedOn w:val="DefaultParagraphFont"/>
    <w:link w:val="Heading3"/>
    <w:semiHidden/>
    <w:rsid w:val="00A616B8"/>
    <w:rPr>
      <w:rFonts w:asciiTheme="majorHAnsi" w:eastAsiaTheme="majorEastAsia" w:hAnsiTheme="majorHAnsi" w:cstheme="majorBidi"/>
      <w:b/>
      <w:bCs/>
      <w:color w:val="4F81BD" w:themeColor="accent1"/>
      <w:sz w:val="24"/>
      <w:szCs w:val="24"/>
      <w:lang w:val="en-US" w:eastAsia="en-US"/>
    </w:rPr>
  </w:style>
  <w:style w:type="paragraph" w:styleId="FootnoteText">
    <w:name w:val="footnote text"/>
    <w:basedOn w:val="Normal"/>
    <w:link w:val="FootnoteTextChar"/>
    <w:rsid w:val="0044094A"/>
    <w:pPr>
      <w:spacing w:after="200" w:line="276" w:lineRule="auto"/>
    </w:pPr>
    <w:rPr>
      <w:rFonts w:ascii="Calibri" w:hAnsi="Calibri"/>
      <w:sz w:val="20"/>
      <w:szCs w:val="20"/>
    </w:rPr>
  </w:style>
  <w:style w:type="character" w:customStyle="1" w:styleId="FootnoteTextChar">
    <w:name w:val="Footnote Text Char"/>
    <w:basedOn w:val="DefaultParagraphFont"/>
    <w:link w:val="FootnoteText"/>
    <w:rsid w:val="0044094A"/>
    <w:rPr>
      <w:rFonts w:ascii="Calibri" w:hAnsi="Calibri"/>
    </w:rPr>
  </w:style>
  <w:style w:type="character" w:styleId="FootnoteReference">
    <w:name w:val="footnote reference"/>
    <w:rsid w:val="0044094A"/>
    <w:rPr>
      <w:vertAlign w:val="superscript"/>
    </w:rPr>
  </w:style>
  <w:style w:type="paragraph" w:styleId="TOC3">
    <w:name w:val="toc 3"/>
    <w:basedOn w:val="Normal"/>
    <w:next w:val="Normal"/>
    <w:autoRedefine/>
    <w:uiPriority w:val="39"/>
    <w:rsid w:val="00A92FE8"/>
    <w:pPr>
      <w:spacing w:after="100"/>
      <w:ind w:left="480"/>
    </w:pPr>
  </w:style>
  <w:style w:type="table" w:styleId="TableGrid">
    <w:name w:val="Table Grid"/>
    <w:basedOn w:val="TableNormal"/>
    <w:rsid w:val="0094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65C8C"/>
    <w:pPr>
      <w:spacing w:after="200"/>
    </w:pPr>
    <w:rPr>
      <w:rFonts w:ascii="Calibri" w:eastAsia="ヒラギノ角ゴ Pro W3" w:hAnsi="Calibri" w:cs="Calibri"/>
      <w:noProof/>
      <w:color w:val="000000"/>
      <w:sz w:val="22"/>
    </w:rPr>
  </w:style>
  <w:style w:type="character" w:customStyle="1" w:styleId="EndNoteBibliographyChar">
    <w:name w:val="EndNote Bibliography Char"/>
    <w:basedOn w:val="DefaultParagraphFont"/>
    <w:link w:val="EndNoteBibliography"/>
    <w:rsid w:val="00965C8C"/>
    <w:rPr>
      <w:rFonts w:ascii="Calibri" w:eastAsia="ヒラギノ角ゴ Pro W3" w:hAnsi="Calibri" w:cs="Calibri"/>
      <w:noProof/>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hyperlink" Target="http://www.rands.se" TargetMode="External"/><Relationship Id="rId3" Type="http://schemas.openxmlformats.org/officeDocument/2006/relationships/styles" Target="styles.xml"/><Relationship Id="rId21" Type="http://schemas.openxmlformats.org/officeDocument/2006/relationships/hyperlink" Target="http://www.itad.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openxmlformats.org/officeDocument/2006/relationships/hyperlink" Target="http://www.Action10.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www.rand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rands.se" TargetMode="External"/><Relationship Id="rId32" Type="http://schemas.openxmlformats.org/officeDocument/2006/relationships/hyperlink" Target="http://www.rands.se" TargetMode="External"/><Relationship Id="rId5" Type="http://schemas.openxmlformats.org/officeDocument/2006/relationships/webSettings" Target="webSettings.xml"/><Relationship Id="rId15" Type="http://schemas.openxmlformats.org/officeDocument/2006/relationships/hyperlink" Target="http://www.humanrightsandscience.se" TargetMode="External"/><Relationship Id="rId23" Type="http://schemas.openxmlformats.org/officeDocument/2006/relationships/hyperlink" Target="http://www.Action10.org" TargetMode="External"/><Relationship Id="rId28" Type="http://schemas.openxmlformats.org/officeDocument/2006/relationships/hyperlink" Target="http://www.humanrightsandscience.se" TargetMode="External"/><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openxmlformats.org/officeDocument/2006/relationships/hyperlink" Target="http://www.rands.se"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humanrightsandscience.se" TargetMode="External"/><Relationship Id="rId22" Type="http://schemas.openxmlformats.org/officeDocument/2006/relationships/hyperlink" Target="http://www.ifs.se/IFS/Documents/Publications/Evaluations/2012%20IFS-PRISM%20Evaluation%20Report.pdf" TargetMode="External"/><Relationship Id="rId27" Type="http://schemas.openxmlformats.org/officeDocument/2006/relationships/hyperlink" Target="http://www.Action10.org" TargetMode="External"/><Relationship Id="rId30" Type="http://schemas.openxmlformats.org/officeDocument/2006/relationships/hyperlink" Target="http://www.rands.se" TargetMode="Externa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3DC52F-C4EE-4986-8A0F-252D391C89A9}"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40E93B83-50AB-495B-80E8-4ECE1A96AF2E}">
      <dgm:prSet phldrT="[Text]"/>
      <dgm:spPr/>
      <dgm:t>
        <a:bodyPr/>
        <a:lstStyle/>
        <a:p>
          <a:pPr algn="ctr"/>
          <a:r>
            <a:rPr lang="en-GB" b="1" dirty="0">
              <a:solidFill>
                <a:schemeClr val="bg1"/>
              </a:solidFill>
            </a:rPr>
            <a:t>Target partners</a:t>
          </a:r>
        </a:p>
      </dgm:t>
    </dgm:pt>
    <dgm:pt modelId="{150D3951-886D-41C4-8B48-0F3E233414D7}" type="parTrans" cxnId="{E2FA1DA3-CDB4-47EF-B53F-91BB89A7A500}">
      <dgm:prSet/>
      <dgm:spPr/>
      <dgm:t>
        <a:bodyPr/>
        <a:lstStyle/>
        <a:p>
          <a:pPr algn="ctr"/>
          <a:endParaRPr lang="en-GB" b="1">
            <a:solidFill>
              <a:schemeClr val="bg1"/>
            </a:solidFill>
          </a:endParaRPr>
        </a:p>
      </dgm:t>
    </dgm:pt>
    <dgm:pt modelId="{90CF6ED0-FA46-4461-8B5A-3189AD815519}" type="sibTrans" cxnId="{E2FA1DA3-CDB4-47EF-B53F-91BB89A7A500}">
      <dgm:prSet/>
      <dgm:spPr/>
      <dgm:t>
        <a:bodyPr/>
        <a:lstStyle/>
        <a:p>
          <a:pPr algn="ctr"/>
          <a:endParaRPr lang="en-GB" b="1">
            <a:solidFill>
              <a:schemeClr val="bg1"/>
            </a:solidFill>
          </a:endParaRPr>
        </a:p>
      </dgm:t>
    </dgm:pt>
    <dgm:pt modelId="{FDEAB66D-5266-443D-AFDB-0A987D4B7A5E}">
      <dgm:prSet phldrT="[Text]"/>
      <dgm:spPr/>
      <dgm:t>
        <a:bodyPr/>
        <a:lstStyle/>
        <a:p>
          <a:pPr algn="ctr"/>
          <a:r>
            <a:rPr lang="en-GB" b="1" dirty="0">
              <a:solidFill>
                <a:schemeClr val="bg1"/>
              </a:solidFill>
            </a:rPr>
            <a:t>TP meetings</a:t>
          </a:r>
        </a:p>
      </dgm:t>
    </dgm:pt>
    <dgm:pt modelId="{44918651-9781-4887-AB6E-BD7495A3F431}" type="parTrans" cxnId="{67F2D772-F78A-41A8-A31A-349A6DB3651D}">
      <dgm:prSet/>
      <dgm:spPr/>
      <dgm:t>
        <a:bodyPr/>
        <a:lstStyle/>
        <a:p>
          <a:pPr algn="ctr"/>
          <a:endParaRPr lang="en-GB" b="1">
            <a:solidFill>
              <a:schemeClr val="bg1"/>
            </a:solidFill>
          </a:endParaRPr>
        </a:p>
      </dgm:t>
    </dgm:pt>
    <dgm:pt modelId="{556C605C-01EB-415C-B75B-7A6D6373E54E}" type="sibTrans" cxnId="{67F2D772-F78A-41A8-A31A-349A6DB3651D}">
      <dgm:prSet/>
      <dgm:spPr/>
      <dgm:t>
        <a:bodyPr/>
        <a:lstStyle/>
        <a:p>
          <a:pPr algn="ctr"/>
          <a:endParaRPr lang="en-GB" b="1">
            <a:solidFill>
              <a:schemeClr val="bg1"/>
            </a:solidFill>
          </a:endParaRPr>
        </a:p>
      </dgm:t>
    </dgm:pt>
    <dgm:pt modelId="{C0E59697-276B-4F7C-A017-A43246DB2AD1}">
      <dgm:prSet phldrT="[Text]"/>
      <dgm:spPr/>
      <dgm:t>
        <a:bodyPr/>
        <a:lstStyle/>
        <a:p>
          <a:pPr algn="ctr"/>
          <a:r>
            <a:rPr lang="en-GB" b="1" dirty="0">
              <a:solidFill>
                <a:schemeClr val="bg1"/>
              </a:solidFill>
            </a:rPr>
            <a:t>O&amp;P guidelines</a:t>
          </a:r>
        </a:p>
      </dgm:t>
    </dgm:pt>
    <dgm:pt modelId="{6DFED413-8B86-42E3-A03A-E0C74280B253}" type="parTrans" cxnId="{8A72D319-6D0A-42B4-902C-40DE0E5A9E8F}">
      <dgm:prSet/>
      <dgm:spPr/>
      <dgm:t>
        <a:bodyPr/>
        <a:lstStyle/>
        <a:p>
          <a:pPr algn="ctr"/>
          <a:endParaRPr lang="en-GB" b="1">
            <a:solidFill>
              <a:schemeClr val="bg1"/>
            </a:solidFill>
          </a:endParaRPr>
        </a:p>
      </dgm:t>
    </dgm:pt>
    <dgm:pt modelId="{F9EB15EB-B0C9-4870-9188-812AA73C06A2}" type="sibTrans" cxnId="{8A72D319-6D0A-42B4-902C-40DE0E5A9E8F}">
      <dgm:prSet/>
      <dgm:spPr/>
      <dgm:t>
        <a:bodyPr/>
        <a:lstStyle/>
        <a:p>
          <a:pPr algn="ctr"/>
          <a:endParaRPr lang="en-GB" b="1">
            <a:solidFill>
              <a:schemeClr val="bg1"/>
            </a:solidFill>
          </a:endParaRPr>
        </a:p>
      </dgm:t>
    </dgm:pt>
    <dgm:pt modelId="{5403C9D1-0C89-4BA6-BA58-5B1803ED235F}">
      <dgm:prSet phldrT="[Text]"/>
      <dgm:spPr/>
      <dgm:t>
        <a:bodyPr/>
        <a:lstStyle/>
        <a:p>
          <a:pPr algn="ctr"/>
          <a:r>
            <a:rPr lang="en-GB" b="1" dirty="0" smtClean="0">
              <a:solidFill>
                <a:schemeClr val="bg1"/>
              </a:solidFill>
            </a:rPr>
            <a:t>Support programmes</a:t>
          </a:r>
          <a:endParaRPr lang="en-GB" b="1" dirty="0">
            <a:solidFill>
              <a:schemeClr val="bg1"/>
            </a:solidFill>
          </a:endParaRPr>
        </a:p>
      </dgm:t>
    </dgm:pt>
    <dgm:pt modelId="{2D3EA281-B747-4C57-AEC8-61E274D4E6C7}" type="parTrans" cxnId="{F3E59945-171B-4852-A551-8248A0C810AA}">
      <dgm:prSet/>
      <dgm:spPr/>
      <dgm:t>
        <a:bodyPr/>
        <a:lstStyle/>
        <a:p>
          <a:pPr algn="ctr"/>
          <a:endParaRPr lang="en-GB" b="1">
            <a:solidFill>
              <a:schemeClr val="bg1"/>
            </a:solidFill>
          </a:endParaRPr>
        </a:p>
      </dgm:t>
    </dgm:pt>
    <dgm:pt modelId="{6971F6D4-00CD-48D1-B738-F6A61830FCF4}" type="sibTrans" cxnId="{F3E59945-171B-4852-A551-8248A0C810AA}">
      <dgm:prSet/>
      <dgm:spPr/>
      <dgm:t>
        <a:bodyPr/>
        <a:lstStyle/>
        <a:p>
          <a:pPr algn="ctr"/>
          <a:endParaRPr lang="en-GB" b="1">
            <a:solidFill>
              <a:schemeClr val="bg1"/>
            </a:solidFill>
          </a:endParaRPr>
        </a:p>
      </dgm:t>
    </dgm:pt>
    <dgm:pt modelId="{E92943D6-E64A-4D3C-9B9E-ADE8D5B95258}">
      <dgm:prSet/>
      <dgm:spPr/>
      <dgm:t>
        <a:bodyPr/>
        <a:lstStyle/>
        <a:p>
          <a:pPr algn="ctr"/>
          <a:r>
            <a:rPr lang="en-GB" b="1" dirty="0">
              <a:solidFill>
                <a:schemeClr val="bg1"/>
              </a:solidFill>
            </a:rPr>
            <a:t>Agreed supplier</a:t>
          </a:r>
        </a:p>
      </dgm:t>
    </dgm:pt>
    <dgm:pt modelId="{03C3FF33-B222-4A51-9D89-2C4A9A6A003D}" type="parTrans" cxnId="{C9BB35BC-0F84-41DF-A365-F242835C33BA}">
      <dgm:prSet/>
      <dgm:spPr/>
      <dgm:t>
        <a:bodyPr/>
        <a:lstStyle/>
        <a:p>
          <a:pPr algn="ctr"/>
          <a:endParaRPr lang="en-GB" b="1">
            <a:solidFill>
              <a:schemeClr val="bg1"/>
            </a:solidFill>
          </a:endParaRPr>
        </a:p>
      </dgm:t>
    </dgm:pt>
    <dgm:pt modelId="{488E1E16-5527-47A3-ABDC-5B3FC08E8384}" type="sibTrans" cxnId="{C9BB35BC-0F84-41DF-A365-F242835C33BA}">
      <dgm:prSet/>
      <dgm:spPr/>
      <dgm:t>
        <a:bodyPr/>
        <a:lstStyle/>
        <a:p>
          <a:pPr algn="ctr"/>
          <a:endParaRPr lang="en-GB" b="1">
            <a:solidFill>
              <a:schemeClr val="bg1"/>
            </a:solidFill>
          </a:endParaRPr>
        </a:p>
      </dgm:t>
    </dgm:pt>
    <dgm:pt modelId="{99F233B8-47F7-4DA5-8AAB-1224A365D9E5}">
      <dgm:prSet/>
      <dgm:spPr/>
      <dgm:t>
        <a:bodyPr/>
        <a:lstStyle/>
        <a:p>
          <a:pPr algn="ctr"/>
          <a:r>
            <a:rPr lang="en-GB" b="1" dirty="0">
              <a:solidFill>
                <a:schemeClr val="bg1"/>
              </a:solidFill>
            </a:rPr>
            <a:t>Training</a:t>
          </a:r>
        </a:p>
      </dgm:t>
    </dgm:pt>
    <dgm:pt modelId="{C02C8117-FD9B-4747-88C0-148301445FE7}" type="parTrans" cxnId="{6636FEC3-674F-4C5F-8F88-10838A2019FA}">
      <dgm:prSet/>
      <dgm:spPr/>
      <dgm:t>
        <a:bodyPr/>
        <a:lstStyle/>
        <a:p>
          <a:pPr algn="ctr"/>
          <a:endParaRPr lang="en-GB" b="1">
            <a:solidFill>
              <a:schemeClr val="bg1"/>
            </a:solidFill>
          </a:endParaRPr>
        </a:p>
      </dgm:t>
    </dgm:pt>
    <dgm:pt modelId="{220FD83A-0C29-4399-946E-9B6A99C354A5}" type="sibTrans" cxnId="{6636FEC3-674F-4C5F-8F88-10838A2019FA}">
      <dgm:prSet/>
      <dgm:spPr/>
      <dgm:t>
        <a:bodyPr/>
        <a:lstStyle/>
        <a:p>
          <a:pPr algn="ctr"/>
          <a:endParaRPr lang="en-GB" b="1">
            <a:solidFill>
              <a:schemeClr val="bg1"/>
            </a:solidFill>
          </a:endParaRPr>
        </a:p>
      </dgm:t>
    </dgm:pt>
    <dgm:pt modelId="{6B6C210B-BB47-4E56-A7AF-952340B8378A}">
      <dgm:prSet/>
      <dgm:spPr/>
      <dgm:t>
        <a:bodyPr/>
        <a:lstStyle/>
        <a:p>
          <a:pPr algn="ctr"/>
          <a:r>
            <a:rPr lang="en-GB" b="1" dirty="0" err="1">
              <a:solidFill>
                <a:schemeClr val="bg1"/>
              </a:solidFill>
            </a:rPr>
            <a:t>Ourcome</a:t>
          </a:r>
          <a:r>
            <a:rPr lang="en-GB" b="1" dirty="0">
              <a:solidFill>
                <a:schemeClr val="bg1"/>
              </a:solidFill>
            </a:rPr>
            <a:t> evaluation </a:t>
          </a:r>
        </a:p>
      </dgm:t>
    </dgm:pt>
    <dgm:pt modelId="{295BB714-0CD4-44C4-A462-0CDCF0F7B3FA}" type="parTrans" cxnId="{761CC205-4331-4E67-8A5B-6AC47C337268}">
      <dgm:prSet/>
      <dgm:spPr/>
      <dgm:t>
        <a:bodyPr/>
        <a:lstStyle/>
        <a:p>
          <a:pPr algn="ctr"/>
          <a:endParaRPr lang="en-GB" b="1">
            <a:solidFill>
              <a:schemeClr val="bg1"/>
            </a:solidFill>
          </a:endParaRPr>
        </a:p>
      </dgm:t>
    </dgm:pt>
    <dgm:pt modelId="{8C109440-8BE1-4A21-8DF0-DBB84E4F43A6}" type="sibTrans" cxnId="{761CC205-4331-4E67-8A5B-6AC47C337268}">
      <dgm:prSet/>
      <dgm:spPr/>
      <dgm:t>
        <a:bodyPr/>
        <a:lstStyle/>
        <a:p>
          <a:pPr algn="ctr"/>
          <a:endParaRPr lang="en-GB" b="1">
            <a:solidFill>
              <a:schemeClr val="bg1"/>
            </a:solidFill>
          </a:endParaRPr>
        </a:p>
      </dgm:t>
    </dgm:pt>
    <dgm:pt modelId="{C2EBD63B-6E83-4DA2-AAF3-5E1D7E4AB848}">
      <dgm:prSet/>
      <dgm:spPr/>
      <dgm:t>
        <a:bodyPr/>
        <a:lstStyle/>
        <a:p>
          <a:pPr algn="ctr"/>
          <a:r>
            <a:rPr lang="en-GB" b="1" dirty="0" smtClean="0"/>
            <a:t>Strategic partner</a:t>
          </a:r>
          <a:endParaRPr lang="en-GB" b="1" dirty="0"/>
        </a:p>
      </dgm:t>
    </dgm:pt>
    <dgm:pt modelId="{69071B4D-C272-4E3D-9B26-5D44D1AAD04C}" type="parTrans" cxnId="{C09C1F71-5967-4BC8-ADA6-AB9FFF7565D7}">
      <dgm:prSet/>
      <dgm:spPr/>
      <dgm:t>
        <a:bodyPr/>
        <a:lstStyle/>
        <a:p>
          <a:pPr algn="ctr"/>
          <a:endParaRPr lang="en-GB"/>
        </a:p>
      </dgm:t>
    </dgm:pt>
    <dgm:pt modelId="{87C40919-98B9-41F6-87EE-E6AE332FBFE1}" type="sibTrans" cxnId="{C09C1F71-5967-4BC8-ADA6-AB9FFF7565D7}">
      <dgm:prSet/>
      <dgm:spPr/>
      <dgm:t>
        <a:bodyPr/>
        <a:lstStyle/>
        <a:p>
          <a:pPr algn="ctr"/>
          <a:endParaRPr lang="en-GB"/>
        </a:p>
      </dgm:t>
    </dgm:pt>
    <dgm:pt modelId="{ED6EFD1B-B710-4EFD-9302-89E05A9BB1C0}" type="pres">
      <dgm:prSet presAssocID="{A73DC52F-C4EE-4986-8A0F-252D391C89A9}" presName="cycle" presStyleCnt="0">
        <dgm:presLayoutVars>
          <dgm:chMax val="1"/>
          <dgm:dir/>
          <dgm:animLvl val="ctr"/>
          <dgm:resizeHandles val="exact"/>
        </dgm:presLayoutVars>
      </dgm:prSet>
      <dgm:spPr/>
      <dgm:t>
        <a:bodyPr/>
        <a:lstStyle/>
        <a:p>
          <a:endParaRPr lang="en-GB"/>
        </a:p>
      </dgm:t>
    </dgm:pt>
    <dgm:pt modelId="{9430CFA5-D5B4-4CA2-B566-2A4BEDEBFEC3}" type="pres">
      <dgm:prSet presAssocID="{40E93B83-50AB-495B-80E8-4ECE1A96AF2E}" presName="centerShape" presStyleLbl="node0" presStyleIdx="0" presStyleCnt="1"/>
      <dgm:spPr/>
      <dgm:t>
        <a:bodyPr/>
        <a:lstStyle/>
        <a:p>
          <a:endParaRPr lang="en-GB"/>
        </a:p>
      </dgm:t>
    </dgm:pt>
    <dgm:pt modelId="{81BDF8AD-C20C-44CE-A9B5-BE04584ECB54}" type="pres">
      <dgm:prSet presAssocID="{44918651-9781-4887-AB6E-BD7495A3F431}" presName="parTrans" presStyleLbl="bgSibTrans2D1" presStyleIdx="0" presStyleCnt="7"/>
      <dgm:spPr/>
      <dgm:t>
        <a:bodyPr/>
        <a:lstStyle/>
        <a:p>
          <a:endParaRPr lang="en-GB"/>
        </a:p>
      </dgm:t>
    </dgm:pt>
    <dgm:pt modelId="{8C22D057-D80C-4259-85AA-DE36C8C13CB7}" type="pres">
      <dgm:prSet presAssocID="{FDEAB66D-5266-443D-AFDB-0A987D4B7A5E}" presName="node" presStyleLbl="node1" presStyleIdx="0" presStyleCnt="7">
        <dgm:presLayoutVars>
          <dgm:bulletEnabled val="1"/>
        </dgm:presLayoutVars>
      </dgm:prSet>
      <dgm:spPr/>
      <dgm:t>
        <a:bodyPr/>
        <a:lstStyle/>
        <a:p>
          <a:endParaRPr lang="en-GB"/>
        </a:p>
      </dgm:t>
    </dgm:pt>
    <dgm:pt modelId="{72406F55-6B2A-43EC-9294-5EA2D68E61C3}" type="pres">
      <dgm:prSet presAssocID="{6DFED413-8B86-42E3-A03A-E0C74280B253}" presName="parTrans" presStyleLbl="bgSibTrans2D1" presStyleIdx="1" presStyleCnt="7"/>
      <dgm:spPr/>
      <dgm:t>
        <a:bodyPr/>
        <a:lstStyle/>
        <a:p>
          <a:endParaRPr lang="en-GB"/>
        </a:p>
      </dgm:t>
    </dgm:pt>
    <dgm:pt modelId="{3D4C7324-7721-4DEE-B5F7-BEB9F2204305}" type="pres">
      <dgm:prSet presAssocID="{C0E59697-276B-4F7C-A017-A43246DB2AD1}" presName="node" presStyleLbl="node1" presStyleIdx="1" presStyleCnt="7">
        <dgm:presLayoutVars>
          <dgm:bulletEnabled val="1"/>
        </dgm:presLayoutVars>
      </dgm:prSet>
      <dgm:spPr/>
      <dgm:t>
        <a:bodyPr/>
        <a:lstStyle/>
        <a:p>
          <a:endParaRPr lang="en-GB"/>
        </a:p>
      </dgm:t>
    </dgm:pt>
    <dgm:pt modelId="{DD1A8DF6-C166-48B2-A0A9-0FE7179EC151}" type="pres">
      <dgm:prSet presAssocID="{03C3FF33-B222-4A51-9D89-2C4A9A6A003D}" presName="parTrans" presStyleLbl="bgSibTrans2D1" presStyleIdx="2" presStyleCnt="7"/>
      <dgm:spPr/>
      <dgm:t>
        <a:bodyPr/>
        <a:lstStyle/>
        <a:p>
          <a:endParaRPr lang="en-GB"/>
        </a:p>
      </dgm:t>
    </dgm:pt>
    <dgm:pt modelId="{72736E1A-14A4-495F-8570-AAE1F9FAEF70}" type="pres">
      <dgm:prSet presAssocID="{E92943D6-E64A-4D3C-9B9E-ADE8D5B95258}" presName="node" presStyleLbl="node1" presStyleIdx="2" presStyleCnt="7">
        <dgm:presLayoutVars>
          <dgm:bulletEnabled val="1"/>
        </dgm:presLayoutVars>
      </dgm:prSet>
      <dgm:spPr/>
      <dgm:t>
        <a:bodyPr/>
        <a:lstStyle/>
        <a:p>
          <a:endParaRPr lang="en-GB"/>
        </a:p>
      </dgm:t>
    </dgm:pt>
    <dgm:pt modelId="{00CE1AAC-D297-4EC3-A643-E179F3CFD582}" type="pres">
      <dgm:prSet presAssocID="{C02C8117-FD9B-4747-88C0-148301445FE7}" presName="parTrans" presStyleLbl="bgSibTrans2D1" presStyleIdx="3" presStyleCnt="7"/>
      <dgm:spPr/>
      <dgm:t>
        <a:bodyPr/>
        <a:lstStyle/>
        <a:p>
          <a:endParaRPr lang="en-GB"/>
        </a:p>
      </dgm:t>
    </dgm:pt>
    <dgm:pt modelId="{51E19050-C6F9-49E5-93D7-EB227F025249}" type="pres">
      <dgm:prSet presAssocID="{99F233B8-47F7-4DA5-8AAB-1224A365D9E5}" presName="node" presStyleLbl="node1" presStyleIdx="3" presStyleCnt="7">
        <dgm:presLayoutVars>
          <dgm:bulletEnabled val="1"/>
        </dgm:presLayoutVars>
      </dgm:prSet>
      <dgm:spPr/>
      <dgm:t>
        <a:bodyPr/>
        <a:lstStyle/>
        <a:p>
          <a:endParaRPr lang="en-GB"/>
        </a:p>
      </dgm:t>
    </dgm:pt>
    <dgm:pt modelId="{76314049-C5A3-477C-A645-93ACC0B86BEA}" type="pres">
      <dgm:prSet presAssocID="{69071B4D-C272-4E3D-9B26-5D44D1AAD04C}" presName="parTrans" presStyleLbl="bgSibTrans2D1" presStyleIdx="4" presStyleCnt="7"/>
      <dgm:spPr/>
      <dgm:t>
        <a:bodyPr/>
        <a:lstStyle/>
        <a:p>
          <a:endParaRPr lang="en-GB"/>
        </a:p>
      </dgm:t>
    </dgm:pt>
    <dgm:pt modelId="{476E38DA-8997-4FAF-89F0-1E08F2CE6295}" type="pres">
      <dgm:prSet presAssocID="{C2EBD63B-6E83-4DA2-AAF3-5E1D7E4AB848}" presName="node" presStyleLbl="node1" presStyleIdx="4" presStyleCnt="7">
        <dgm:presLayoutVars>
          <dgm:bulletEnabled val="1"/>
        </dgm:presLayoutVars>
      </dgm:prSet>
      <dgm:spPr/>
      <dgm:t>
        <a:bodyPr/>
        <a:lstStyle/>
        <a:p>
          <a:endParaRPr lang="en-GB"/>
        </a:p>
      </dgm:t>
    </dgm:pt>
    <dgm:pt modelId="{47D6D782-8C1C-480F-B768-5700B573D022}" type="pres">
      <dgm:prSet presAssocID="{295BB714-0CD4-44C4-A462-0CDCF0F7B3FA}" presName="parTrans" presStyleLbl="bgSibTrans2D1" presStyleIdx="5" presStyleCnt="7"/>
      <dgm:spPr/>
      <dgm:t>
        <a:bodyPr/>
        <a:lstStyle/>
        <a:p>
          <a:endParaRPr lang="en-GB"/>
        </a:p>
      </dgm:t>
    </dgm:pt>
    <dgm:pt modelId="{A6BC6650-64D7-4E35-A64F-48750D2C1646}" type="pres">
      <dgm:prSet presAssocID="{6B6C210B-BB47-4E56-A7AF-952340B8378A}" presName="node" presStyleLbl="node1" presStyleIdx="5" presStyleCnt="7">
        <dgm:presLayoutVars>
          <dgm:bulletEnabled val="1"/>
        </dgm:presLayoutVars>
      </dgm:prSet>
      <dgm:spPr/>
      <dgm:t>
        <a:bodyPr/>
        <a:lstStyle/>
        <a:p>
          <a:endParaRPr lang="en-GB"/>
        </a:p>
      </dgm:t>
    </dgm:pt>
    <dgm:pt modelId="{E9147CE4-CC7C-4E95-96E3-13037A8D6FDF}" type="pres">
      <dgm:prSet presAssocID="{2D3EA281-B747-4C57-AEC8-61E274D4E6C7}" presName="parTrans" presStyleLbl="bgSibTrans2D1" presStyleIdx="6" presStyleCnt="7"/>
      <dgm:spPr/>
      <dgm:t>
        <a:bodyPr/>
        <a:lstStyle/>
        <a:p>
          <a:endParaRPr lang="en-GB"/>
        </a:p>
      </dgm:t>
    </dgm:pt>
    <dgm:pt modelId="{EACFA7ED-4E1E-425A-8728-5BF03E87709A}" type="pres">
      <dgm:prSet presAssocID="{5403C9D1-0C89-4BA6-BA58-5B1803ED235F}" presName="node" presStyleLbl="node1" presStyleIdx="6" presStyleCnt="7">
        <dgm:presLayoutVars>
          <dgm:bulletEnabled val="1"/>
        </dgm:presLayoutVars>
      </dgm:prSet>
      <dgm:spPr/>
      <dgm:t>
        <a:bodyPr/>
        <a:lstStyle/>
        <a:p>
          <a:endParaRPr lang="en-GB"/>
        </a:p>
      </dgm:t>
    </dgm:pt>
  </dgm:ptLst>
  <dgm:cxnLst>
    <dgm:cxn modelId="{67F2D772-F78A-41A8-A31A-349A6DB3651D}" srcId="{40E93B83-50AB-495B-80E8-4ECE1A96AF2E}" destId="{FDEAB66D-5266-443D-AFDB-0A987D4B7A5E}" srcOrd="0" destOrd="0" parTransId="{44918651-9781-4887-AB6E-BD7495A3F431}" sibTransId="{556C605C-01EB-415C-B75B-7A6D6373E54E}"/>
    <dgm:cxn modelId="{4EADDD75-9408-4083-A019-9DC60852105F}" type="presOf" srcId="{69071B4D-C272-4E3D-9B26-5D44D1AAD04C}" destId="{76314049-C5A3-477C-A645-93ACC0B86BEA}" srcOrd="0" destOrd="0" presId="urn:microsoft.com/office/officeart/2005/8/layout/radial4"/>
    <dgm:cxn modelId="{CE439707-466A-47DA-860F-39F325AFFA64}" type="presOf" srcId="{A73DC52F-C4EE-4986-8A0F-252D391C89A9}" destId="{ED6EFD1B-B710-4EFD-9302-89E05A9BB1C0}" srcOrd="0" destOrd="0" presId="urn:microsoft.com/office/officeart/2005/8/layout/radial4"/>
    <dgm:cxn modelId="{77C5BF20-7EC1-4248-9170-D5ADD40F288D}" type="presOf" srcId="{C0E59697-276B-4F7C-A017-A43246DB2AD1}" destId="{3D4C7324-7721-4DEE-B5F7-BEB9F2204305}" srcOrd="0" destOrd="0" presId="urn:microsoft.com/office/officeart/2005/8/layout/radial4"/>
    <dgm:cxn modelId="{A8AB9D25-8EA4-4483-8F19-24AD4883C644}" type="presOf" srcId="{6B6C210B-BB47-4E56-A7AF-952340B8378A}" destId="{A6BC6650-64D7-4E35-A64F-48750D2C1646}" srcOrd="0" destOrd="0" presId="urn:microsoft.com/office/officeart/2005/8/layout/radial4"/>
    <dgm:cxn modelId="{EDDBA61D-33AA-4CA1-9C22-1EDE3E33CC3A}" type="presOf" srcId="{5403C9D1-0C89-4BA6-BA58-5B1803ED235F}" destId="{EACFA7ED-4E1E-425A-8728-5BF03E87709A}" srcOrd="0" destOrd="0" presId="urn:microsoft.com/office/officeart/2005/8/layout/radial4"/>
    <dgm:cxn modelId="{F417C094-1B77-41E3-AC77-C74BF01F9E80}" type="presOf" srcId="{295BB714-0CD4-44C4-A462-0CDCF0F7B3FA}" destId="{47D6D782-8C1C-480F-B768-5700B573D022}" srcOrd="0" destOrd="0" presId="urn:microsoft.com/office/officeart/2005/8/layout/radial4"/>
    <dgm:cxn modelId="{4F32925B-332B-4FC0-AB7F-CDD56F63390A}" type="presOf" srcId="{6DFED413-8B86-42E3-A03A-E0C74280B253}" destId="{72406F55-6B2A-43EC-9294-5EA2D68E61C3}" srcOrd="0" destOrd="0" presId="urn:microsoft.com/office/officeart/2005/8/layout/radial4"/>
    <dgm:cxn modelId="{9EF1BC83-8F8C-4E03-A435-C507537EBF7C}" type="presOf" srcId="{99F233B8-47F7-4DA5-8AAB-1224A365D9E5}" destId="{51E19050-C6F9-49E5-93D7-EB227F025249}" srcOrd="0" destOrd="0" presId="urn:microsoft.com/office/officeart/2005/8/layout/radial4"/>
    <dgm:cxn modelId="{6B33C9A9-702C-48FB-9003-495757587B66}" type="presOf" srcId="{03C3FF33-B222-4A51-9D89-2C4A9A6A003D}" destId="{DD1A8DF6-C166-48B2-A0A9-0FE7179EC151}" srcOrd="0" destOrd="0" presId="urn:microsoft.com/office/officeart/2005/8/layout/radial4"/>
    <dgm:cxn modelId="{FF9C7A58-9A96-4927-BE72-2F5C0E290802}" type="presOf" srcId="{FDEAB66D-5266-443D-AFDB-0A987D4B7A5E}" destId="{8C22D057-D80C-4259-85AA-DE36C8C13CB7}" srcOrd="0" destOrd="0" presId="urn:microsoft.com/office/officeart/2005/8/layout/radial4"/>
    <dgm:cxn modelId="{18D9C780-B7A8-49E2-AEA1-BAD4DDBC6ECD}" type="presOf" srcId="{44918651-9781-4887-AB6E-BD7495A3F431}" destId="{81BDF8AD-C20C-44CE-A9B5-BE04584ECB54}" srcOrd="0" destOrd="0" presId="urn:microsoft.com/office/officeart/2005/8/layout/radial4"/>
    <dgm:cxn modelId="{F3E59945-171B-4852-A551-8248A0C810AA}" srcId="{40E93B83-50AB-495B-80E8-4ECE1A96AF2E}" destId="{5403C9D1-0C89-4BA6-BA58-5B1803ED235F}" srcOrd="6" destOrd="0" parTransId="{2D3EA281-B747-4C57-AEC8-61E274D4E6C7}" sibTransId="{6971F6D4-00CD-48D1-B738-F6A61830FCF4}"/>
    <dgm:cxn modelId="{E2FA1DA3-CDB4-47EF-B53F-91BB89A7A500}" srcId="{A73DC52F-C4EE-4986-8A0F-252D391C89A9}" destId="{40E93B83-50AB-495B-80E8-4ECE1A96AF2E}" srcOrd="0" destOrd="0" parTransId="{150D3951-886D-41C4-8B48-0F3E233414D7}" sibTransId="{90CF6ED0-FA46-4461-8B5A-3189AD815519}"/>
    <dgm:cxn modelId="{43A55E31-6815-4986-8C5F-2B8BED7023B0}" type="presOf" srcId="{C2EBD63B-6E83-4DA2-AAF3-5E1D7E4AB848}" destId="{476E38DA-8997-4FAF-89F0-1E08F2CE6295}" srcOrd="0" destOrd="0" presId="urn:microsoft.com/office/officeart/2005/8/layout/radial4"/>
    <dgm:cxn modelId="{D9119ECE-658F-4F2A-A0D2-0E1163603CED}" type="presOf" srcId="{E92943D6-E64A-4D3C-9B9E-ADE8D5B95258}" destId="{72736E1A-14A4-495F-8570-AAE1F9FAEF70}" srcOrd="0" destOrd="0" presId="urn:microsoft.com/office/officeart/2005/8/layout/radial4"/>
    <dgm:cxn modelId="{8A72D319-6D0A-42B4-902C-40DE0E5A9E8F}" srcId="{40E93B83-50AB-495B-80E8-4ECE1A96AF2E}" destId="{C0E59697-276B-4F7C-A017-A43246DB2AD1}" srcOrd="1" destOrd="0" parTransId="{6DFED413-8B86-42E3-A03A-E0C74280B253}" sibTransId="{F9EB15EB-B0C9-4870-9188-812AA73C06A2}"/>
    <dgm:cxn modelId="{761CC205-4331-4E67-8A5B-6AC47C337268}" srcId="{40E93B83-50AB-495B-80E8-4ECE1A96AF2E}" destId="{6B6C210B-BB47-4E56-A7AF-952340B8378A}" srcOrd="5" destOrd="0" parTransId="{295BB714-0CD4-44C4-A462-0CDCF0F7B3FA}" sibTransId="{8C109440-8BE1-4A21-8DF0-DBB84E4F43A6}"/>
    <dgm:cxn modelId="{6636FEC3-674F-4C5F-8F88-10838A2019FA}" srcId="{40E93B83-50AB-495B-80E8-4ECE1A96AF2E}" destId="{99F233B8-47F7-4DA5-8AAB-1224A365D9E5}" srcOrd="3" destOrd="0" parTransId="{C02C8117-FD9B-4747-88C0-148301445FE7}" sibTransId="{220FD83A-0C29-4399-946E-9B6A99C354A5}"/>
    <dgm:cxn modelId="{C381DAB6-E61A-486F-9C30-F3BA794675CA}" type="presOf" srcId="{C02C8117-FD9B-4747-88C0-148301445FE7}" destId="{00CE1AAC-D297-4EC3-A643-E179F3CFD582}" srcOrd="0" destOrd="0" presId="urn:microsoft.com/office/officeart/2005/8/layout/radial4"/>
    <dgm:cxn modelId="{C9BB35BC-0F84-41DF-A365-F242835C33BA}" srcId="{40E93B83-50AB-495B-80E8-4ECE1A96AF2E}" destId="{E92943D6-E64A-4D3C-9B9E-ADE8D5B95258}" srcOrd="2" destOrd="0" parTransId="{03C3FF33-B222-4A51-9D89-2C4A9A6A003D}" sibTransId="{488E1E16-5527-47A3-ABDC-5B3FC08E8384}"/>
    <dgm:cxn modelId="{83B67523-CEC4-4F66-9EA1-D7841272ED02}" type="presOf" srcId="{40E93B83-50AB-495B-80E8-4ECE1A96AF2E}" destId="{9430CFA5-D5B4-4CA2-B566-2A4BEDEBFEC3}" srcOrd="0" destOrd="0" presId="urn:microsoft.com/office/officeart/2005/8/layout/radial4"/>
    <dgm:cxn modelId="{C09C1F71-5967-4BC8-ADA6-AB9FFF7565D7}" srcId="{40E93B83-50AB-495B-80E8-4ECE1A96AF2E}" destId="{C2EBD63B-6E83-4DA2-AAF3-5E1D7E4AB848}" srcOrd="4" destOrd="0" parTransId="{69071B4D-C272-4E3D-9B26-5D44D1AAD04C}" sibTransId="{87C40919-98B9-41F6-87EE-E6AE332FBFE1}"/>
    <dgm:cxn modelId="{D155E2EB-77DE-448D-AAAD-AE557AF0B5C9}" type="presOf" srcId="{2D3EA281-B747-4C57-AEC8-61E274D4E6C7}" destId="{E9147CE4-CC7C-4E95-96E3-13037A8D6FDF}" srcOrd="0" destOrd="0" presId="urn:microsoft.com/office/officeart/2005/8/layout/radial4"/>
    <dgm:cxn modelId="{24E6AA55-0362-467A-9FE5-D589BFF0E5F2}" type="presParOf" srcId="{ED6EFD1B-B710-4EFD-9302-89E05A9BB1C0}" destId="{9430CFA5-D5B4-4CA2-B566-2A4BEDEBFEC3}" srcOrd="0" destOrd="0" presId="urn:microsoft.com/office/officeart/2005/8/layout/radial4"/>
    <dgm:cxn modelId="{D1C3FB7E-E080-4C53-8AAE-C47445A09B4C}" type="presParOf" srcId="{ED6EFD1B-B710-4EFD-9302-89E05A9BB1C0}" destId="{81BDF8AD-C20C-44CE-A9B5-BE04584ECB54}" srcOrd="1" destOrd="0" presId="urn:microsoft.com/office/officeart/2005/8/layout/radial4"/>
    <dgm:cxn modelId="{618703E0-A824-4543-981C-0969454233DF}" type="presParOf" srcId="{ED6EFD1B-B710-4EFD-9302-89E05A9BB1C0}" destId="{8C22D057-D80C-4259-85AA-DE36C8C13CB7}" srcOrd="2" destOrd="0" presId="urn:microsoft.com/office/officeart/2005/8/layout/radial4"/>
    <dgm:cxn modelId="{F89BA8A3-91E6-4159-B3DF-F467D6C8A1A9}" type="presParOf" srcId="{ED6EFD1B-B710-4EFD-9302-89E05A9BB1C0}" destId="{72406F55-6B2A-43EC-9294-5EA2D68E61C3}" srcOrd="3" destOrd="0" presId="urn:microsoft.com/office/officeart/2005/8/layout/radial4"/>
    <dgm:cxn modelId="{BDB4D1F1-786B-4CFF-B1E7-9BE0A36946A0}" type="presParOf" srcId="{ED6EFD1B-B710-4EFD-9302-89E05A9BB1C0}" destId="{3D4C7324-7721-4DEE-B5F7-BEB9F2204305}" srcOrd="4" destOrd="0" presId="urn:microsoft.com/office/officeart/2005/8/layout/radial4"/>
    <dgm:cxn modelId="{B02555DC-F43E-4FAA-88E7-53E95C4A0104}" type="presParOf" srcId="{ED6EFD1B-B710-4EFD-9302-89E05A9BB1C0}" destId="{DD1A8DF6-C166-48B2-A0A9-0FE7179EC151}" srcOrd="5" destOrd="0" presId="urn:microsoft.com/office/officeart/2005/8/layout/radial4"/>
    <dgm:cxn modelId="{9FFD028C-1D6C-4BE4-B831-A150E49A5D95}" type="presParOf" srcId="{ED6EFD1B-B710-4EFD-9302-89E05A9BB1C0}" destId="{72736E1A-14A4-495F-8570-AAE1F9FAEF70}" srcOrd="6" destOrd="0" presId="urn:microsoft.com/office/officeart/2005/8/layout/radial4"/>
    <dgm:cxn modelId="{91903E2C-21D2-4AE7-AD69-A28C1253073A}" type="presParOf" srcId="{ED6EFD1B-B710-4EFD-9302-89E05A9BB1C0}" destId="{00CE1AAC-D297-4EC3-A643-E179F3CFD582}" srcOrd="7" destOrd="0" presId="urn:microsoft.com/office/officeart/2005/8/layout/radial4"/>
    <dgm:cxn modelId="{F1A2F49F-DBF5-47F9-BF1A-1665A8595388}" type="presParOf" srcId="{ED6EFD1B-B710-4EFD-9302-89E05A9BB1C0}" destId="{51E19050-C6F9-49E5-93D7-EB227F025249}" srcOrd="8" destOrd="0" presId="urn:microsoft.com/office/officeart/2005/8/layout/radial4"/>
    <dgm:cxn modelId="{0D2FFFA7-A4C4-435D-8708-4A8C6FB8EF25}" type="presParOf" srcId="{ED6EFD1B-B710-4EFD-9302-89E05A9BB1C0}" destId="{76314049-C5A3-477C-A645-93ACC0B86BEA}" srcOrd="9" destOrd="0" presId="urn:microsoft.com/office/officeart/2005/8/layout/radial4"/>
    <dgm:cxn modelId="{B332BF39-7B70-47C8-B7D1-D3E6E23BC734}" type="presParOf" srcId="{ED6EFD1B-B710-4EFD-9302-89E05A9BB1C0}" destId="{476E38DA-8997-4FAF-89F0-1E08F2CE6295}" srcOrd="10" destOrd="0" presId="urn:microsoft.com/office/officeart/2005/8/layout/radial4"/>
    <dgm:cxn modelId="{5FE34925-3D39-4E39-80C3-5A7066CCA487}" type="presParOf" srcId="{ED6EFD1B-B710-4EFD-9302-89E05A9BB1C0}" destId="{47D6D782-8C1C-480F-B768-5700B573D022}" srcOrd="11" destOrd="0" presId="urn:microsoft.com/office/officeart/2005/8/layout/radial4"/>
    <dgm:cxn modelId="{A42B6ADF-9B1D-4EA9-AF26-30DB0656A0E1}" type="presParOf" srcId="{ED6EFD1B-B710-4EFD-9302-89E05A9BB1C0}" destId="{A6BC6650-64D7-4E35-A64F-48750D2C1646}" srcOrd="12" destOrd="0" presId="urn:microsoft.com/office/officeart/2005/8/layout/radial4"/>
    <dgm:cxn modelId="{DC2DB633-232A-453C-8D36-94CDD00D4BE8}" type="presParOf" srcId="{ED6EFD1B-B710-4EFD-9302-89E05A9BB1C0}" destId="{E9147CE4-CC7C-4E95-96E3-13037A8D6FDF}" srcOrd="13" destOrd="0" presId="urn:microsoft.com/office/officeart/2005/8/layout/radial4"/>
    <dgm:cxn modelId="{C422F9F6-46B0-46F6-B0DE-D08B90DAD196}" type="presParOf" srcId="{ED6EFD1B-B710-4EFD-9302-89E05A9BB1C0}" destId="{EACFA7ED-4E1E-425A-8728-5BF03E87709A}" srcOrd="14"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3DC52F-C4EE-4986-8A0F-252D391C89A9}"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40E93B83-50AB-495B-80E8-4ECE1A96AF2E}">
      <dgm:prSet phldrT="[Text]"/>
      <dgm:spPr/>
      <dgm:t>
        <a:bodyPr/>
        <a:lstStyle/>
        <a:p>
          <a:r>
            <a:rPr lang="en-GB"/>
            <a:t>Target partners</a:t>
          </a:r>
        </a:p>
      </dgm:t>
    </dgm:pt>
    <dgm:pt modelId="{150D3951-886D-41C4-8B48-0F3E233414D7}" type="parTrans" cxnId="{E2FA1DA3-CDB4-47EF-B53F-91BB89A7A500}">
      <dgm:prSet/>
      <dgm:spPr/>
      <dgm:t>
        <a:bodyPr/>
        <a:lstStyle/>
        <a:p>
          <a:endParaRPr lang="en-GB"/>
        </a:p>
      </dgm:t>
    </dgm:pt>
    <dgm:pt modelId="{90CF6ED0-FA46-4461-8B5A-3189AD815519}" type="sibTrans" cxnId="{E2FA1DA3-CDB4-47EF-B53F-91BB89A7A500}">
      <dgm:prSet/>
      <dgm:spPr/>
      <dgm:t>
        <a:bodyPr/>
        <a:lstStyle/>
        <a:p>
          <a:endParaRPr lang="en-GB"/>
        </a:p>
      </dgm:t>
    </dgm:pt>
    <dgm:pt modelId="{C0E59697-276B-4F7C-A017-A43246DB2AD1}">
      <dgm:prSet phldrT="[Text]"/>
      <dgm:spPr/>
      <dgm:t>
        <a:bodyPr/>
        <a:lstStyle/>
        <a:p>
          <a:r>
            <a:rPr lang="en-GB"/>
            <a:t>O&amp;P guidelines</a:t>
          </a:r>
        </a:p>
      </dgm:t>
    </dgm:pt>
    <dgm:pt modelId="{6DFED413-8B86-42E3-A03A-E0C74280B253}" type="parTrans" cxnId="{8A72D319-6D0A-42B4-902C-40DE0E5A9E8F}">
      <dgm:prSet/>
      <dgm:spPr/>
      <dgm:t>
        <a:bodyPr/>
        <a:lstStyle/>
        <a:p>
          <a:endParaRPr lang="en-GB"/>
        </a:p>
      </dgm:t>
    </dgm:pt>
    <dgm:pt modelId="{F9EB15EB-B0C9-4870-9188-812AA73C06A2}" type="sibTrans" cxnId="{8A72D319-6D0A-42B4-902C-40DE0E5A9E8F}">
      <dgm:prSet/>
      <dgm:spPr/>
      <dgm:t>
        <a:bodyPr/>
        <a:lstStyle/>
        <a:p>
          <a:endParaRPr lang="en-GB"/>
        </a:p>
      </dgm:t>
    </dgm:pt>
    <dgm:pt modelId="{5403C9D1-0C89-4BA6-BA58-5B1803ED235F}">
      <dgm:prSet phldrT="[Text]"/>
      <dgm:spPr/>
      <dgm:t>
        <a:bodyPr/>
        <a:lstStyle/>
        <a:p>
          <a:r>
            <a:rPr lang="en-GB"/>
            <a:t>Support programme</a:t>
          </a:r>
        </a:p>
      </dgm:t>
    </dgm:pt>
    <dgm:pt modelId="{2D3EA281-B747-4C57-AEC8-61E274D4E6C7}" type="parTrans" cxnId="{F3E59945-171B-4852-A551-8248A0C810AA}">
      <dgm:prSet/>
      <dgm:spPr/>
      <dgm:t>
        <a:bodyPr/>
        <a:lstStyle/>
        <a:p>
          <a:endParaRPr lang="en-GB"/>
        </a:p>
      </dgm:t>
    </dgm:pt>
    <dgm:pt modelId="{6971F6D4-00CD-48D1-B738-F6A61830FCF4}" type="sibTrans" cxnId="{F3E59945-171B-4852-A551-8248A0C810AA}">
      <dgm:prSet/>
      <dgm:spPr/>
      <dgm:t>
        <a:bodyPr/>
        <a:lstStyle/>
        <a:p>
          <a:endParaRPr lang="en-GB"/>
        </a:p>
      </dgm:t>
    </dgm:pt>
    <dgm:pt modelId="{E92943D6-E64A-4D3C-9B9E-ADE8D5B95258}">
      <dgm:prSet/>
      <dgm:spPr/>
      <dgm:t>
        <a:bodyPr/>
        <a:lstStyle/>
        <a:p>
          <a:r>
            <a:rPr lang="en-GB"/>
            <a:t>Agreed supplier</a:t>
          </a:r>
        </a:p>
      </dgm:t>
    </dgm:pt>
    <dgm:pt modelId="{03C3FF33-B222-4A51-9D89-2C4A9A6A003D}" type="parTrans" cxnId="{C9BB35BC-0F84-41DF-A365-F242835C33BA}">
      <dgm:prSet/>
      <dgm:spPr/>
      <dgm:t>
        <a:bodyPr/>
        <a:lstStyle/>
        <a:p>
          <a:endParaRPr lang="en-GB"/>
        </a:p>
      </dgm:t>
    </dgm:pt>
    <dgm:pt modelId="{488E1E16-5527-47A3-ABDC-5B3FC08E8384}" type="sibTrans" cxnId="{C9BB35BC-0F84-41DF-A365-F242835C33BA}">
      <dgm:prSet/>
      <dgm:spPr/>
      <dgm:t>
        <a:bodyPr/>
        <a:lstStyle/>
        <a:p>
          <a:endParaRPr lang="en-GB"/>
        </a:p>
      </dgm:t>
    </dgm:pt>
    <dgm:pt modelId="{99F233B8-47F7-4DA5-8AAB-1224A365D9E5}">
      <dgm:prSet/>
      <dgm:spPr/>
      <dgm:t>
        <a:bodyPr/>
        <a:lstStyle/>
        <a:p>
          <a:r>
            <a:rPr lang="en-GB"/>
            <a:t>Trainings</a:t>
          </a:r>
        </a:p>
      </dgm:t>
    </dgm:pt>
    <dgm:pt modelId="{C02C8117-FD9B-4747-88C0-148301445FE7}" type="parTrans" cxnId="{6636FEC3-674F-4C5F-8F88-10838A2019FA}">
      <dgm:prSet/>
      <dgm:spPr/>
      <dgm:t>
        <a:bodyPr/>
        <a:lstStyle/>
        <a:p>
          <a:endParaRPr lang="en-GB"/>
        </a:p>
      </dgm:t>
    </dgm:pt>
    <dgm:pt modelId="{220FD83A-0C29-4399-946E-9B6A99C354A5}" type="sibTrans" cxnId="{6636FEC3-674F-4C5F-8F88-10838A2019FA}">
      <dgm:prSet/>
      <dgm:spPr/>
      <dgm:t>
        <a:bodyPr/>
        <a:lstStyle/>
        <a:p>
          <a:endParaRPr lang="en-GB"/>
        </a:p>
      </dgm:t>
    </dgm:pt>
    <dgm:pt modelId="{6B6C210B-BB47-4E56-A7AF-952340B8378A}">
      <dgm:prSet/>
      <dgm:spPr/>
      <dgm:t>
        <a:bodyPr/>
        <a:lstStyle/>
        <a:p>
          <a:r>
            <a:rPr lang="en-GB"/>
            <a:t>Ourcome evaluation </a:t>
          </a:r>
        </a:p>
      </dgm:t>
    </dgm:pt>
    <dgm:pt modelId="{295BB714-0CD4-44C4-A462-0CDCF0F7B3FA}" type="parTrans" cxnId="{761CC205-4331-4E67-8A5B-6AC47C337268}">
      <dgm:prSet/>
      <dgm:spPr/>
      <dgm:t>
        <a:bodyPr/>
        <a:lstStyle/>
        <a:p>
          <a:endParaRPr lang="en-GB"/>
        </a:p>
      </dgm:t>
    </dgm:pt>
    <dgm:pt modelId="{8C109440-8BE1-4A21-8DF0-DBB84E4F43A6}" type="sibTrans" cxnId="{761CC205-4331-4E67-8A5B-6AC47C337268}">
      <dgm:prSet/>
      <dgm:spPr/>
      <dgm:t>
        <a:bodyPr/>
        <a:lstStyle/>
        <a:p>
          <a:endParaRPr lang="en-GB"/>
        </a:p>
      </dgm:t>
    </dgm:pt>
    <dgm:pt modelId="{48E6BF55-D1A8-4FC1-8A41-3016F332C42A}">
      <dgm:prSet/>
      <dgm:spPr/>
      <dgm:t>
        <a:bodyPr/>
        <a:lstStyle/>
        <a:p>
          <a:r>
            <a:rPr lang="en-GB"/>
            <a:t>Strategic partner</a:t>
          </a:r>
        </a:p>
      </dgm:t>
    </dgm:pt>
    <dgm:pt modelId="{677A2F6E-AE14-43E8-BA3D-0A1C42755DFB}" type="parTrans" cxnId="{91C22D21-EDA4-433C-BBA9-9BDEDB1A9D58}">
      <dgm:prSet/>
      <dgm:spPr/>
      <dgm:t>
        <a:bodyPr/>
        <a:lstStyle/>
        <a:p>
          <a:endParaRPr lang="en-GB"/>
        </a:p>
      </dgm:t>
    </dgm:pt>
    <dgm:pt modelId="{467532B4-855E-4826-9726-3B3DD2F320F6}" type="sibTrans" cxnId="{91C22D21-EDA4-433C-BBA9-9BDEDB1A9D58}">
      <dgm:prSet/>
      <dgm:spPr/>
      <dgm:t>
        <a:bodyPr/>
        <a:lstStyle/>
        <a:p>
          <a:endParaRPr lang="en-GB"/>
        </a:p>
      </dgm:t>
    </dgm:pt>
    <dgm:pt modelId="{D440B257-A479-4A2C-BCBE-747F0BF0235E}">
      <dgm:prSet/>
      <dgm:spPr/>
      <dgm:t>
        <a:bodyPr/>
        <a:lstStyle/>
        <a:p>
          <a:r>
            <a:rPr lang="en-GB"/>
            <a:t>TP meetings</a:t>
          </a:r>
        </a:p>
      </dgm:t>
    </dgm:pt>
    <dgm:pt modelId="{ACE95169-8DC9-476D-8070-191430FFFF19}" type="parTrans" cxnId="{D38E2689-9EF7-49CF-8A78-5D61C6AB78D5}">
      <dgm:prSet/>
      <dgm:spPr/>
      <dgm:t>
        <a:bodyPr/>
        <a:lstStyle/>
        <a:p>
          <a:endParaRPr lang="en-GB"/>
        </a:p>
      </dgm:t>
    </dgm:pt>
    <dgm:pt modelId="{F62395AF-F5A2-4A0B-80D5-F4C63299375D}" type="sibTrans" cxnId="{D38E2689-9EF7-49CF-8A78-5D61C6AB78D5}">
      <dgm:prSet/>
      <dgm:spPr/>
      <dgm:t>
        <a:bodyPr/>
        <a:lstStyle/>
        <a:p>
          <a:endParaRPr lang="en-GB"/>
        </a:p>
      </dgm:t>
    </dgm:pt>
    <dgm:pt modelId="{ED6EFD1B-B710-4EFD-9302-89E05A9BB1C0}" type="pres">
      <dgm:prSet presAssocID="{A73DC52F-C4EE-4986-8A0F-252D391C89A9}" presName="cycle" presStyleCnt="0">
        <dgm:presLayoutVars>
          <dgm:chMax val="1"/>
          <dgm:dir/>
          <dgm:animLvl val="ctr"/>
          <dgm:resizeHandles val="exact"/>
        </dgm:presLayoutVars>
      </dgm:prSet>
      <dgm:spPr/>
      <dgm:t>
        <a:bodyPr/>
        <a:lstStyle/>
        <a:p>
          <a:endParaRPr lang="en-GB"/>
        </a:p>
      </dgm:t>
    </dgm:pt>
    <dgm:pt modelId="{9430CFA5-D5B4-4CA2-B566-2A4BEDEBFEC3}" type="pres">
      <dgm:prSet presAssocID="{40E93B83-50AB-495B-80E8-4ECE1A96AF2E}" presName="centerShape" presStyleLbl="node0" presStyleIdx="0" presStyleCnt="1"/>
      <dgm:spPr/>
      <dgm:t>
        <a:bodyPr/>
        <a:lstStyle/>
        <a:p>
          <a:endParaRPr lang="en-GB"/>
        </a:p>
      </dgm:t>
    </dgm:pt>
    <dgm:pt modelId="{CC2AEA59-FDBC-4B62-AB8F-EF40644C9624}" type="pres">
      <dgm:prSet presAssocID="{ACE95169-8DC9-476D-8070-191430FFFF19}" presName="parTrans" presStyleLbl="bgSibTrans2D1" presStyleIdx="0" presStyleCnt="7"/>
      <dgm:spPr/>
      <dgm:t>
        <a:bodyPr/>
        <a:lstStyle/>
        <a:p>
          <a:endParaRPr lang="en-GB"/>
        </a:p>
      </dgm:t>
    </dgm:pt>
    <dgm:pt modelId="{A6C67CA2-50CD-492D-B1B0-CD91AE7BC9BE}" type="pres">
      <dgm:prSet presAssocID="{D440B257-A479-4A2C-BCBE-747F0BF0235E}" presName="node" presStyleLbl="node1" presStyleIdx="0" presStyleCnt="7">
        <dgm:presLayoutVars>
          <dgm:bulletEnabled val="1"/>
        </dgm:presLayoutVars>
      </dgm:prSet>
      <dgm:spPr/>
      <dgm:t>
        <a:bodyPr/>
        <a:lstStyle/>
        <a:p>
          <a:endParaRPr lang="en-GB"/>
        </a:p>
      </dgm:t>
    </dgm:pt>
    <dgm:pt modelId="{72406F55-6B2A-43EC-9294-5EA2D68E61C3}" type="pres">
      <dgm:prSet presAssocID="{6DFED413-8B86-42E3-A03A-E0C74280B253}" presName="parTrans" presStyleLbl="bgSibTrans2D1" presStyleIdx="1" presStyleCnt="7"/>
      <dgm:spPr/>
      <dgm:t>
        <a:bodyPr/>
        <a:lstStyle/>
        <a:p>
          <a:endParaRPr lang="en-GB"/>
        </a:p>
      </dgm:t>
    </dgm:pt>
    <dgm:pt modelId="{3D4C7324-7721-4DEE-B5F7-BEB9F2204305}" type="pres">
      <dgm:prSet presAssocID="{C0E59697-276B-4F7C-A017-A43246DB2AD1}" presName="node" presStyleLbl="node1" presStyleIdx="1" presStyleCnt="7">
        <dgm:presLayoutVars>
          <dgm:bulletEnabled val="1"/>
        </dgm:presLayoutVars>
      </dgm:prSet>
      <dgm:spPr/>
      <dgm:t>
        <a:bodyPr/>
        <a:lstStyle/>
        <a:p>
          <a:endParaRPr lang="en-GB"/>
        </a:p>
      </dgm:t>
    </dgm:pt>
    <dgm:pt modelId="{DD1A8DF6-C166-48B2-A0A9-0FE7179EC151}" type="pres">
      <dgm:prSet presAssocID="{03C3FF33-B222-4A51-9D89-2C4A9A6A003D}" presName="parTrans" presStyleLbl="bgSibTrans2D1" presStyleIdx="2" presStyleCnt="7"/>
      <dgm:spPr/>
      <dgm:t>
        <a:bodyPr/>
        <a:lstStyle/>
        <a:p>
          <a:endParaRPr lang="en-GB"/>
        </a:p>
      </dgm:t>
    </dgm:pt>
    <dgm:pt modelId="{72736E1A-14A4-495F-8570-AAE1F9FAEF70}" type="pres">
      <dgm:prSet presAssocID="{E92943D6-E64A-4D3C-9B9E-ADE8D5B95258}" presName="node" presStyleLbl="node1" presStyleIdx="2" presStyleCnt="7">
        <dgm:presLayoutVars>
          <dgm:bulletEnabled val="1"/>
        </dgm:presLayoutVars>
      </dgm:prSet>
      <dgm:spPr/>
      <dgm:t>
        <a:bodyPr/>
        <a:lstStyle/>
        <a:p>
          <a:endParaRPr lang="en-GB"/>
        </a:p>
      </dgm:t>
    </dgm:pt>
    <dgm:pt modelId="{00CE1AAC-D297-4EC3-A643-E179F3CFD582}" type="pres">
      <dgm:prSet presAssocID="{C02C8117-FD9B-4747-88C0-148301445FE7}" presName="parTrans" presStyleLbl="bgSibTrans2D1" presStyleIdx="3" presStyleCnt="7"/>
      <dgm:spPr/>
      <dgm:t>
        <a:bodyPr/>
        <a:lstStyle/>
        <a:p>
          <a:endParaRPr lang="en-GB"/>
        </a:p>
      </dgm:t>
    </dgm:pt>
    <dgm:pt modelId="{51E19050-C6F9-49E5-93D7-EB227F025249}" type="pres">
      <dgm:prSet presAssocID="{99F233B8-47F7-4DA5-8AAB-1224A365D9E5}" presName="node" presStyleLbl="node1" presStyleIdx="3" presStyleCnt="7">
        <dgm:presLayoutVars>
          <dgm:bulletEnabled val="1"/>
        </dgm:presLayoutVars>
      </dgm:prSet>
      <dgm:spPr/>
      <dgm:t>
        <a:bodyPr/>
        <a:lstStyle/>
        <a:p>
          <a:endParaRPr lang="en-GB"/>
        </a:p>
      </dgm:t>
    </dgm:pt>
    <dgm:pt modelId="{AF54CB49-8853-4CA2-ADE9-8EEBEDD6DAC9}" type="pres">
      <dgm:prSet presAssocID="{677A2F6E-AE14-43E8-BA3D-0A1C42755DFB}" presName="parTrans" presStyleLbl="bgSibTrans2D1" presStyleIdx="4" presStyleCnt="7"/>
      <dgm:spPr/>
      <dgm:t>
        <a:bodyPr/>
        <a:lstStyle/>
        <a:p>
          <a:endParaRPr lang="en-GB"/>
        </a:p>
      </dgm:t>
    </dgm:pt>
    <dgm:pt modelId="{73AB9EDA-A710-453B-BB4D-D1FEFFB7CAA9}" type="pres">
      <dgm:prSet presAssocID="{48E6BF55-D1A8-4FC1-8A41-3016F332C42A}" presName="node" presStyleLbl="node1" presStyleIdx="4" presStyleCnt="7">
        <dgm:presLayoutVars>
          <dgm:bulletEnabled val="1"/>
        </dgm:presLayoutVars>
      </dgm:prSet>
      <dgm:spPr/>
      <dgm:t>
        <a:bodyPr/>
        <a:lstStyle/>
        <a:p>
          <a:endParaRPr lang="en-GB"/>
        </a:p>
      </dgm:t>
    </dgm:pt>
    <dgm:pt modelId="{47D6D782-8C1C-480F-B768-5700B573D022}" type="pres">
      <dgm:prSet presAssocID="{295BB714-0CD4-44C4-A462-0CDCF0F7B3FA}" presName="parTrans" presStyleLbl="bgSibTrans2D1" presStyleIdx="5" presStyleCnt="7"/>
      <dgm:spPr/>
      <dgm:t>
        <a:bodyPr/>
        <a:lstStyle/>
        <a:p>
          <a:endParaRPr lang="en-GB"/>
        </a:p>
      </dgm:t>
    </dgm:pt>
    <dgm:pt modelId="{A6BC6650-64D7-4E35-A64F-48750D2C1646}" type="pres">
      <dgm:prSet presAssocID="{6B6C210B-BB47-4E56-A7AF-952340B8378A}" presName="node" presStyleLbl="node1" presStyleIdx="5" presStyleCnt="7">
        <dgm:presLayoutVars>
          <dgm:bulletEnabled val="1"/>
        </dgm:presLayoutVars>
      </dgm:prSet>
      <dgm:spPr/>
      <dgm:t>
        <a:bodyPr/>
        <a:lstStyle/>
        <a:p>
          <a:endParaRPr lang="en-GB"/>
        </a:p>
      </dgm:t>
    </dgm:pt>
    <dgm:pt modelId="{E9147CE4-CC7C-4E95-96E3-13037A8D6FDF}" type="pres">
      <dgm:prSet presAssocID="{2D3EA281-B747-4C57-AEC8-61E274D4E6C7}" presName="parTrans" presStyleLbl="bgSibTrans2D1" presStyleIdx="6" presStyleCnt="7"/>
      <dgm:spPr/>
      <dgm:t>
        <a:bodyPr/>
        <a:lstStyle/>
        <a:p>
          <a:endParaRPr lang="en-GB"/>
        </a:p>
      </dgm:t>
    </dgm:pt>
    <dgm:pt modelId="{EACFA7ED-4E1E-425A-8728-5BF03E87709A}" type="pres">
      <dgm:prSet presAssocID="{5403C9D1-0C89-4BA6-BA58-5B1803ED235F}" presName="node" presStyleLbl="node1" presStyleIdx="6" presStyleCnt="7">
        <dgm:presLayoutVars>
          <dgm:bulletEnabled val="1"/>
        </dgm:presLayoutVars>
      </dgm:prSet>
      <dgm:spPr/>
      <dgm:t>
        <a:bodyPr/>
        <a:lstStyle/>
        <a:p>
          <a:endParaRPr lang="en-GB"/>
        </a:p>
      </dgm:t>
    </dgm:pt>
  </dgm:ptLst>
  <dgm:cxnLst>
    <dgm:cxn modelId="{C9BB35BC-0F84-41DF-A365-F242835C33BA}" srcId="{40E93B83-50AB-495B-80E8-4ECE1A96AF2E}" destId="{E92943D6-E64A-4D3C-9B9E-ADE8D5B95258}" srcOrd="2" destOrd="0" parTransId="{03C3FF33-B222-4A51-9D89-2C4A9A6A003D}" sibTransId="{488E1E16-5527-47A3-ABDC-5B3FC08E8384}"/>
    <dgm:cxn modelId="{91C22D21-EDA4-433C-BBA9-9BDEDB1A9D58}" srcId="{40E93B83-50AB-495B-80E8-4ECE1A96AF2E}" destId="{48E6BF55-D1A8-4FC1-8A41-3016F332C42A}" srcOrd="4" destOrd="0" parTransId="{677A2F6E-AE14-43E8-BA3D-0A1C42755DFB}" sibTransId="{467532B4-855E-4826-9726-3B3DD2F320F6}"/>
    <dgm:cxn modelId="{F3E59945-171B-4852-A551-8248A0C810AA}" srcId="{40E93B83-50AB-495B-80E8-4ECE1A96AF2E}" destId="{5403C9D1-0C89-4BA6-BA58-5B1803ED235F}" srcOrd="6" destOrd="0" parTransId="{2D3EA281-B747-4C57-AEC8-61E274D4E6C7}" sibTransId="{6971F6D4-00CD-48D1-B738-F6A61830FCF4}"/>
    <dgm:cxn modelId="{966A0A49-FC54-4E73-B377-1971D096406F}" type="presOf" srcId="{E92943D6-E64A-4D3C-9B9E-ADE8D5B95258}" destId="{72736E1A-14A4-495F-8570-AAE1F9FAEF70}" srcOrd="0" destOrd="0" presId="urn:microsoft.com/office/officeart/2005/8/layout/radial4"/>
    <dgm:cxn modelId="{6E4D9F79-707A-4DC0-B0F9-0C199033DECA}" type="presOf" srcId="{40E93B83-50AB-495B-80E8-4ECE1A96AF2E}" destId="{9430CFA5-D5B4-4CA2-B566-2A4BEDEBFEC3}" srcOrd="0" destOrd="0" presId="urn:microsoft.com/office/officeart/2005/8/layout/radial4"/>
    <dgm:cxn modelId="{DD623DDF-6F91-4F45-A9D6-BDC3658099B9}" type="presOf" srcId="{ACE95169-8DC9-476D-8070-191430FFFF19}" destId="{CC2AEA59-FDBC-4B62-AB8F-EF40644C9624}" srcOrd="0" destOrd="0" presId="urn:microsoft.com/office/officeart/2005/8/layout/radial4"/>
    <dgm:cxn modelId="{9504F259-B832-40D6-9CD9-ED81A6D6EE52}" type="presOf" srcId="{5403C9D1-0C89-4BA6-BA58-5B1803ED235F}" destId="{EACFA7ED-4E1E-425A-8728-5BF03E87709A}" srcOrd="0" destOrd="0" presId="urn:microsoft.com/office/officeart/2005/8/layout/radial4"/>
    <dgm:cxn modelId="{29CF678E-28FD-4554-BD80-CD5319993F7D}" type="presOf" srcId="{2D3EA281-B747-4C57-AEC8-61E274D4E6C7}" destId="{E9147CE4-CC7C-4E95-96E3-13037A8D6FDF}" srcOrd="0" destOrd="0" presId="urn:microsoft.com/office/officeart/2005/8/layout/radial4"/>
    <dgm:cxn modelId="{4AEE406D-0DE2-4F53-AF89-99E874EBE3B3}" type="presOf" srcId="{48E6BF55-D1A8-4FC1-8A41-3016F332C42A}" destId="{73AB9EDA-A710-453B-BB4D-D1FEFFB7CAA9}" srcOrd="0" destOrd="0" presId="urn:microsoft.com/office/officeart/2005/8/layout/radial4"/>
    <dgm:cxn modelId="{6636FEC3-674F-4C5F-8F88-10838A2019FA}" srcId="{40E93B83-50AB-495B-80E8-4ECE1A96AF2E}" destId="{99F233B8-47F7-4DA5-8AAB-1224A365D9E5}" srcOrd="3" destOrd="0" parTransId="{C02C8117-FD9B-4747-88C0-148301445FE7}" sibTransId="{220FD83A-0C29-4399-946E-9B6A99C354A5}"/>
    <dgm:cxn modelId="{A5C5C6DA-3D4E-4E47-A6AF-87361E674977}" type="presOf" srcId="{677A2F6E-AE14-43E8-BA3D-0A1C42755DFB}" destId="{AF54CB49-8853-4CA2-ADE9-8EEBEDD6DAC9}" srcOrd="0" destOrd="0" presId="urn:microsoft.com/office/officeart/2005/8/layout/radial4"/>
    <dgm:cxn modelId="{D38E2689-9EF7-49CF-8A78-5D61C6AB78D5}" srcId="{40E93B83-50AB-495B-80E8-4ECE1A96AF2E}" destId="{D440B257-A479-4A2C-BCBE-747F0BF0235E}" srcOrd="0" destOrd="0" parTransId="{ACE95169-8DC9-476D-8070-191430FFFF19}" sibTransId="{F62395AF-F5A2-4A0B-80D5-F4C63299375D}"/>
    <dgm:cxn modelId="{E2FA1DA3-CDB4-47EF-B53F-91BB89A7A500}" srcId="{A73DC52F-C4EE-4986-8A0F-252D391C89A9}" destId="{40E93B83-50AB-495B-80E8-4ECE1A96AF2E}" srcOrd="0" destOrd="0" parTransId="{150D3951-886D-41C4-8B48-0F3E233414D7}" sibTransId="{90CF6ED0-FA46-4461-8B5A-3189AD815519}"/>
    <dgm:cxn modelId="{3551DC3D-AB81-49A9-8228-6DBF97AD9929}" type="presOf" srcId="{03C3FF33-B222-4A51-9D89-2C4A9A6A003D}" destId="{DD1A8DF6-C166-48B2-A0A9-0FE7179EC151}" srcOrd="0" destOrd="0" presId="urn:microsoft.com/office/officeart/2005/8/layout/radial4"/>
    <dgm:cxn modelId="{0EF92D65-1AFA-44DC-AA17-558D3D5B9A4D}" type="presOf" srcId="{99F233B8-47F7-4DA5-8AAB-1224A365D9E5}" destId="{51E19050-C6F9-49E5-93D7-EB227F025249}" srcOrd="0" destOrd="0" presId="urn:microsoft.com/office/officeart/2005/8/layout/radial4"/>
    <dgm:cxn modelId="{ED9FDD8B-243F-450C-AA89-2848E85D9D25}" type="presOf" srcId="{C0E59697-276B-4F7C-A017-A43246DB2AD1}" destId="{3D4C7324-7721-4DEE-B5F7-BEB9F2204305}" srcOrd="0" destOrd="0" presId="urn:microsoft.com/office/officeart/2005/8/layout/radial4"/>
    <dgm:cxn modelId="{D8E17E6B-11B3-439A-A30E-1DA6C50A5D1B}" type="presOf" srcId="{A73DC52F-C4EE-4986-8A0F-252D391C89A9}" destId="{ED6EFD1B-B710-4EFD-9302-89E05A9BB1C0}" srcOrd="0" destOrd="0" presId="urn:microsoft.com/office/officeart/2005/8/layout/radial4"/>
    <dgm:cxn modelId="{8A72D319-6D0A-42B4-902C-40DE0E5A9E8F}" srcId="{40E93B83-50AB-495B-80E8-4ECE1A96AF2E}" destId="{C0E59697-276B-4F7C-A017-A43246DB2AD1}" srcOrd="1" destOrd="0" parTransId="{6DFED413-8B86-42E3-A03A-E0C74280B253}" sibTransId="{F9EB15EB-B0C9-4870-9188-812AA73C06A2}"/>
    <dgm:cxn modelId="{80B1989E-DC71-4AB5-9B66-1B2C8D3D6A2D}" type="presOf" srcId="{295BB714-0CD4-44C4-A462-0CDCF0F7B3FA}" destId="{47D6D782-8C1C-480F-B768-5700B573D022}" srcOrd="0" destOrd="0" presId="urn:microsoft.com/office/officeart/2005/8/layout/radial4"/>
    <dgm:cxn modelId="{19DDABAB-74D8-4FC4-909E-2A113B0D7FE5}" type="presOf" srcId="{C02C8117-FD9B-4747-88C0-148301445FE7}" destId="{00CE1AAC-D297-4EC3-A643-E179F3CFD582}" srcOrd="0" destOrd="0" presId="urn:microsoft.com/office/officeart/2005/8/layout/radial4"/>
    <dgm:cxn modelId="{761CC205-4331-4E67-8A5B-6AC47C337268}" srcId="{40E93B83-50AB-495B-80E8-4ECE1A96AF2E}" destId="{6B6C210B-BB47-4E56-A7AF-952340B8378A}" srcOrd="5" destOrd="0" parTransId="{295BB714-0CD4-44C4-A462-0CDCF0F7B3FA}" sibTransId="{8C109440-8BE1-4A21-8DF0-DBB84E4F43A6}"/>
    <dgm:cxn modelId="{4ABD0D08-F94D-42A8-9F4A-C393A7F3DEEB}" type="presOf" srcId="{6B6C210B-BB47-4E56-A7AF-952340B8378A}" destId="{A6BC6650-64D7-4E35-A64F-48750D2C1646}" srcOrd="0" destOrd="0" presId="urn:microsoft.com/office/officeart/2005/8/layout/radial4"/>
    <dgm:cxn modelId="{EA5AE23D-68C6-4169-B0B7-D46F17509C01}" type="presOf" srcId="{D440B257-A479-4A2C-BCBE-747F0BF0235E}" destId="{A6C67CA2-50CD-492D-B1B0-CD91AE7BC9BE}" srcOrd="0" destOrd="0" presId="urn:microsoft.com/office/officeart/2005/8/layout/radial4"/>
    <dgm:cxn modelId="{12BE5EB6-F8E5-41D8-B2C4-B52981B86691}" type="presOf" srcId="{6DFED413-8B86-42E3-A03A-E0C74280B253}" destId="{72406F55-6B2A-43EC-9294-5EA2D68E61C3}" srcOrd="0" destOrd="0" presId="urn:microsoft.com/office/officeart/2005/8/layout/radial4"/>
    <dgm:cxn modelId="{DB5049C7-CD22-43E8-A40C-FC928A8AE5AE}" type="presParOf" srcId="{ED6EFD1B-B710-4EFD-9302-89E05A9BB1C0}" destId="{9430CFA5-D5B4-4CA2-B566-2A4BEDEBFEC3}" srcOrd="0" destOrd="0" presId="urn:microsoft.com/office/officeart/2005/8/layout/radial4"/>
    <dgm:cxn modelId="{E52FE6DF-7A42-424D-A622-5FB991B64C90}" type="presParOf" srcId="{ED6EFD1B-B710-4EFD-9302-89E05A9BB1C0}" destId="{CC2AEA59-FDBC-4B62-AB8F-EF40644C9624}" srcOrd="1" destOrd="0" presId="urn:microsoft.com/office/officeart/2005/8/layout/radial4"/>
    <dgm:cxn modelId="{D79A724E-081D-4F1D-BC7F-E32FFFD23CF9}" type="presParOf" srcId="{ED6EFD1B-B710-4EFD-9302-89E05A9BB1C0}" destId="{A6C67CA2-50CD-492D-B1B0-CD91AE7BC9BE}" srcOrd="2" destOrd="0" presId="urn:microsoft.com/office/officeart/2005/8/layout/radial4"/>
    <dgm:cxn modelId="{A415B83C-0E29-4A95-A73E-D05BE8954AF2}" type="presParOf" srcId="{ED6EFD1B-B710-4EFD-9302-89E05A9BB1C0}" destId="{72406F55-6B2A-43EC-9294-5EA2D68E61C3}" srcOrd="3" destOrd="0" presId="urn:microsoft.com/office/officeart/2005/8/layout/radial4"/>
    <dgm:cxn modelId="{C69525B1-21E4-4245-A173-EDD7E7CAED15}" type="presParOf" srcId="{ED6EFD1B-B710-4EFD-9302-89E05A9BB1C0}" destId="{3D4C7324-7721-4DEE-B5F7-BEB9F2204305}" srcOrd="4" destOrd="0" presId="urn:microsoft.com/office/officeart/2005/8/layout/radial4"/>
    <dgm:cxn modelId="{D82DA786-3E53-4E86-870D-927AF8D9650B}" type="presParOf" srcId="{ED6EFD1B-B710-4EFD-9302-89E05A9BB1C0}" destId="{DD1A8DF6-C166-48B2-A0A9-0FE7179EC151}" srcOrd="5" destOrd="0" presId="urn:microsoft.com/office/officeart/2005/8/layout/radial4"/>
    <dgm:cxn modelId="{46D2275F-4239-4E9B-B37F-7CF0D4E1486F}" type="presParOf" srcId="{ED6EFD1B-B710-4EFD-9302-89E05A9BB1C0}" destId="{72736E1A-14A4-495F-8570-AAE1F9FAEF70}" srcOrd="6" destOrd="0" presId="urn:microsoft.com/office/officeart/2005/8/layout/radial4"/>
    <dgm:cxn modelId="{C9BEA0C1-6AC8-4727-9172-4E5AB1E34999}" type="presParOf" srcId="{ED6EFD1B-B710-4EFD-9302-89E05A9BB1C0}" destId="{00CE1AAC-D297-4EC3-A643-E179F3CFD582}" srcOrd="7" destOrd="0" presId="urn:microsoft.com/office/officeart/2005/8/layout/radial4"/>
    <dgm:cxn modelId="{17EADBC9-D872-4A6E-BF02-2663DA97BE2E}" type="presParOf" srcId="{ED6EFD1B-B710-4EFD-9302-89E05A9BB1C0}" destId="{51E19050-C6F9-49E5-93D7-EB227F025249}" srcOrd="8" destOrd="0" presId="urn:microsoft.com/office/officeart/2005/8/layout/radial4"/>
    <dgm:cxn modelId="{FB7E2654-F487-40AA-912A-E0BD01551459}" type="presParOf" srcId="{ED6EFD1B-B710-4EFD-9302-89E05A9BB1C0}" destId="{AF54CB49-8853-4CA2-ADE9-8EEBEDD6DAC9}" srcOrd="9" destOrd="0" presId="urn:microsoft.com/office/officeart/2005/8/layout/radial4"/>
    <dgm:cxn modelId="{1551B9D2-48E7-4C69-9AF2-DCE3BADC5228}" type="presParOf" srcId="{ED6EFD1B-B710-4EFD-9302-89E05A9BB1C0}" destId="{73AB9EDA-A710-453B-BB4D-D1FEFFB7CAA9}" srcOrd="10" destOrd="0" presId="urn:microsoft.com/office/officeart/2005/8/layout/radial4"/>
    <dgm:cxn modelId="{3373772B-0CBC-45C5-B2AF-F715DD6834A1}" type="presParOf" srcId="{ED6EFD1B-B710-4EFD-9302-89E05A9BB1C0}" destId="{47D6D782-8C1C-480F-B768-5700B573D022}" srcOrd="11" destOrd="0" presId="urn:microsoft.com/office/officeart/2005/8/layout/radial4"/>
    <dgm:cxn modelId="{D19D42C1-6399-4DF1-8AEE-38803FC67A46}" type="presParOf" srcId="{ED6EFD1B-B710-4EFD-9302-89E05A9BB1C0}" destId="{A6BC6650-64D7-4E35-A64F-48750D2C1646}" srcOrd="12" destOrd="0" presId="urn:microsoft.com/office/officeart/2005/8/layout/radial4"/>
    <dgm:cxn modelId="{1242826B-F7DA-4029-A469-AFF4984E6D12}" type="presParOf" srcId="{ED6EFD1B-B710-4EFD-9302-89E05A9BB1C0}" destId="{E9147CE4-CC7C-4E95-96E3-13037A8D6FDF}" srcOrd="13" destOrd="0" presId="urn:microsoft.com/office/officeart/2005/8/layout/radial4"/>
    <dgm:cxn modelId="{22450243-3FCB-47C8-A528-1A46EC088024}" type="presParOf" srcId="{ED6EFD1B-B710-4EFD-9302-89E05A9BB1C0}" destId="{EACFA7ED-4E1E-425A-8728-5BF03E87709A}" srcOrd="14" destOrd="0" presId="urn:microsoft.com/office/officeart/2005/8/layout/radial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30CFA5-D5B4-4CA2-B566-2A4BEDEBFEC3}">
      <dsp:nvSpPr>
        <dsp:cNvPr id="0" name=""/>
        <dsp:cNvSpPr/>
      </dsp:nvSpPr>
      <dsp:spPr>
        <a:xfrm>
          <a:off x="2570742" y="1268917"/>
          <a:ext cx="877653" cy="8776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b="1" kern="1200" dirty="0">
              <a:solidFill>
                <a:schemeClr val="bg1"/>
              </a:solidFill>
            </a:rPr>
            <a:t>Target partners</a:t>
          </a:r>
        </a:p>
      </dsp:txBody>
      <dsp:txXfrm>
        <a:off x="2699271" y="1397446"/>
        <a:ext cx="620595" cy="620595"/>
      </dsp:txXfrm>
    </dsp:sp>
    <dsp:sp modelId="{81BDF8AD-C20C-44CE-A9B5-BE04584ECB54}">
      <dsp:nvSpPr>
        <dsp:cNvPr id="0" name=""/>
        <dsp:cNvSpPr/>
      </dsp:nvSpPr>
      <dsp:spPr>
        <a:xfrm rot="10800000">
          <a:off x="1547847" y="1582679"/>
          <a:ext cx="966635" cy="25013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22D057-D80C-4259-85AA-DE36C8C13CB7}">
      <dsp:nvSpPr>
        <dsp:cNvPr id="0" name=""/>
        <dsp:cNvSpPr/>
      </dsp:nvSpPr>
      <dsp:spPr>
        <a:xfrm>
          <a:off x="1240668" y="1462001"/>
          <a:ext cx="614357" cy="491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solidFill>
                <a:schemeClr val="bg1"/>
              </a:solidFill>
            </a:rPr>
            <a:t>TP meetings</a:t>
          </a:r>
        </a:p>
      </dsp:txBody>
      <dsp:txXfrm>
        <a:off x="1255063" y="1476396"/>
        <a:ext cx="585567" cy="462696"/>
      </dsp:txXfrm>
    </dsp:sp>
    <dsp:sp modelId="{72406F55-6B2A-43EC-9294-5EA2D68E61C3}">
      <dsp:nvSpPr>
        <dsp:cNvPr id="0" name=""/>
        <dsp:cNvSpPr/>
      </dsp:nvSpPr>
      <dsp:spPr>
        <a:xfrm rot="12600000">
          <a:off x="1678928" y="1093477"/>
          <a:ext cx="966635" cy="25013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4C7324-7721-4DEE-B5F7-BEB9F2204305}">
      <dsp:nvSpPr>
        <dsp:cNvPr id="0" name=""/>
        <dsp:cNvSpPr/>
      </dsp:nvSpPr>
      <dsp:spPr>
        <a:xfrm>
          <a:off x="1436502" y="731141"/>
          <a:ext cx="614357" cy="491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solidFill>
                <a:schemeClr val="bg1"/>
              </a:solidFill>
            </a:rPr>
            <a:t>O&amp;P guidelines</a:t>
          </a:r>
        </a:p>
      </dsp:txBody>
      <dsp:txXfrm>
        <a:off x="1450897" y="745536"/>
        <a:ext cx="585567" cy="462696"/>
      </dsp:txXfrm>
    </dsp:sp>
    <dsp:sp modelId="{DD1A8DF6-C166-48B2-A0A9-0FE7179EC151}">
      <dsp:nvSpPr>
        <dsp:cNvPr id="0" name=""/>
        <dsp:cNvSpPr/>
      </dsp:nvSpPr>
      <dsp:spPr>
        <a:xfrm rot="14400000">
          <a:off x="2037049" y="735356"/>
          <a:ext cx="966635" cy="25013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736E1A-14A4-495F-8570-AAE1F9FAEF70}">
      <dsp:nvSpPr>
        <dsp:cNvPr id="0" name=""/>
        <dsp:cNvSpPr/>
      </dsp:nvSpPr>
      <dsp:spPr>
        <a:xfrm>
          <a:off x="1971529" y="196113"/>
          <a:ext cx="614357" cy="491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solidFill>
                <a:schemeClr val="bg1"/>
              </a:solidFill>
            </a:rPr>
            <a:t>Agreed supplier</a:t>
          </a:r>
        </a:p>
      </dsp:txBody>
      <dsp:txXfrm>
        <a:off x="1985924" y="210508"/>
        <a:ext cx="585567" cy="462696"/>
      </dsp:txXfrm>
    </dsp:sp>
    <dsp:sp modelId="{00CE1AAC-D297-4EC3-A643-E179F3CFD582}">
      <dsp:nvSpPr>
        <dsp:cNvPr id="0" name=""/>
        <dsp:cNvSpPr/>
      </dsp:nvSpPr>
      <dsp:spPr>
        <a:xfrm rot="16200000">
          <a:off x="2526251" y="604275"/>
          <a:ext cx="966635" cy="25013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E19050-C6F9-49E5-93D7-EB227F025249}">
      <dsp:nvSpPr>
        <dsp:cNvPr id="0" name=""/>
        <dsp:cNvSpPr/>
      </dsp:nvSpPr>
      <dsp:spPr>
        <a:xfrm>
          <a:off x="2702390" y="280"/>
          <a:ext cx="614357" cy="491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a:solidFill>
                <a:schemeClr val="bg1"/>
              </a:solidFill>
            </a:rPr>
            <a:t>Training</a:t>
          </a:r>
        </a:p>
      </dsp:txBody>
      <dsp:txXfrm>
        <a:off x="2716785" y="14675"/>
        <a:ext cx="585567" cy="462696"/>
      </dsp:txXfrm>
    </dsp:sp>
    <dsp:sp modelId="{76314049-C5A3-477C-A645-93ACC0B86BEA}">
      <dsp:nvSpPr>
        <dsp:cNvPr id="0" name=""/>
        <dsp:cNvSpPr/>
      </dsp:nvSpPr>
      <dsp:spPr>
        <a:xfrm rot="18000000">
          <a:off x="3015453" y="735356"/>
          <a:ext cx="966635" cy="25013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6E38DA-8997-4FAF-89F0-1E08F2CE6295}">
      <dsp:nvSpPr>
        <dsp:cNvPr id="0" name=""/>
        <dsp:cNvSpPr/>
      </dsp:nvSpPr>
      <dsp:spPr>
        <a:xfrm>
          <a:off x="3433250" y="196113"/>
          <a:ext cx="614357" cy="491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smtClean="0"/>
            <a:t>Strategic partner</a:t>
          </a:r>
          <a:endParaRPr lang="en-GB" sz="800" b="1" kern="1200" dirty="0"/>
        </a:p>
      </dsp:txBody>
      <dsp:txXfrm>
        <a:off x="3447645" y="210508"/>
        <a:ext cx="585567" cy="462696"/>
      </dsp:txXfrm>
    </dsp:sp>
    <dsp:sp modelId="{47D6D782-8C1C-480F-B768-5700B573D022}">
      <dsp:nvSpPr>
        <dsp:cNvPr id="0" name=""/>
        <dsp:cNvSpPr/>
      </dsp:nvSpPr>
      <dsp:spPr>
        <a:xfrm rot="19800000">
          <a:off x="3373573" y="1093477"/>
          <a:ext cx="966635" cy="25013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BC6650-64D7-4E35-A64F-48750D2C1646}">
      <dsp:nvSpPr>
        <dsp:cNvPr id="0" name=""/>
        <dsp:cNvSpPr/>
      </dsp:nvSpPr>
      <dsp:spPr>
        <a:xfrm>
          <a:off x="3968278" y="731141"/>
          <a:ext cx="614357" cy="491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err="1">
              <a:solidFill>
                <a:schemeClr val="bg1"/>
              </a:solidFill>
            </a:rPr>
            <a:t>Ourcome</a:t>
          </a:r>
          <a:r>
            <a:rPr lang="en-GB" sz="800" b="1" kern="1200" dirty="0">
              <a:solidFill>
                <a:schemeClr val="bg1"/>
              </a:solidFill>
            </a:rPr>
            <a:t> evaluation </a:t>
          </a:r>
        </a:p>
      </dsp:txBody>
      <dsp:txXfrm>
        <a:off x="3982673" y="745536"/>
        <a:ext cx="585567" cy="462696"/>
      </dsp:txXfrm>
    </dsp:sp>
    <dsp:sp modelId="{E9147CE4-CC7C-4E95-96E3-13037A8D6FDF}">
      <dsp:nvSpPr>
        <dsp:cNvPr id="0" name=""/>
        <dsp:cNvSpPr/>
      </dsp:nvSpPr>
      <dsp:spPr>
        <a:xfrm>
          <a:off x="3504655" y="1582679"/>
          <a:ext cx="966635" cy="25013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CFA7ED-4E1E-425A-8728-5BF03E87709A}">
      <dsp:nvSpPr>
        <dsp:cNvPr id="0" name=""/>
        <dsp:cNvSpPr/>
      </dsp:nvSpPr>
      <dsp:spPr>
        <a:xfrm>
          <a:off x="4164111" y="1462001"/>
          <a:ext cx="614357" cy="491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GB" sz="800" b="1" kern="1200" dirty="0" smtClean="0">
              <a:solidFill>
                <a:schemeClr val="bg1"/>
              </a:solidFill>
            </a:rPr>
            <a:t>Support programmes</a:t>
          </a:r>
          <a:endParaRPr lang="en-GB" sz="800" b="1" kern="1200" dirty="0">
            <a:solidFill>
              <a:schemeClr val="bg1"/>
            </a:solidFill>
          </a:endParaRPr>
        </a:p>
      </dsp:txBody>
      <dsp:txXfrm>
        <a:off x="4178506" y="1476396"/>
        <a:ext cx="585567" cy="462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30CFA5-D5B4-4CA2-B566-2A4BEDEBFEC3}">
      <dsp:nvSpPr>
        <dsp:cNvPr id="0" name=""/>
        <dsp:cNvSpPr/>
      </dsp:nvSpPr>
      <dsp:spPr>
        <a:xfrm>
          <a:off x="2319053" y="1988667"/>
          <a:ext cx="1374504" cy="13745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Target partners</a:t>
          </a:r>
        </a:p>
      </dsp:txBody>
      <dsp:txXfrm>
        <a:off x="2520344" y="2189958"/>
        <a:ext cx="971922" cy="971922"/>
      </dsp:txXfrm>
    </dsp:sp>
    <dsp:sp modelId="{CC2AEA59-FDBC-4B62-AB8F-EF40644C9624}">
      <dsp:nvSpPr>
        <dsp:cNvPr id="0" name=""/>
        <dsp:cNvSpPr/>
      </dsp:nvSpPr>
      <dsp:spPr>
        <a:xfrm rot="10800000">
          <a:off x="716377" y="2480052"/>
          <a:ext cx="1514528" cy="39173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C67CA2-50CD-492D-B1B0-CD91AE7BC9BE}">
      <dsp:nvSpPr>
        <dsp:cNvPr id="0" name=""/>
        <dsp:cNvSpPr/>
      </dsp:nvSpPr>
      <dsp:spPr>
        <a:xfrm>
          <a:off x="235300" y="2291058"/>
          <a:ext cx="962152" cy="769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GB" sz="1400" kern="1200"/>
            <a:t>TP meetings</a:t>
          </a:r>
        </a:p>
      </dsp:txBody>
      <dsp:txXfrm>
        <a:off x="257844" y="2313602"/>
        <a:ext cx="917064" cy="724634"/>
      </dsp:txXfrm>
    </dsp:sp>
    <dsp:sp modelId="{72406F55-6B2A-43EC-9294-5EA2D68E61C3}">
      <dsp:nvSpPr>
        <dsp:cNvPr id="0" name=""/>
        <dsp:cNvSpPr/>
      </dsp:nvSpPr>
      <dsp:spPr>
        <a:xfrm rot="12600000">
          <a:off x="921715" y="1713720"/>
          <a:ext cx="1514528" cy="39173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4C7324-7721-4DEE-B5F7-BEB9F2204305}">
      <dsp:nvSpPr>
        <dsp:cNvPr id="0" name=""/>
        <dsp:cNvSpPr/>
      </dsp:nvSpPr>
      <dsp:spPr>
        <a:xfrm>
          <a:off x="542093" y="1146094"/>
          <a:ext cx="962152" cy="769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GB" sz="1400" kern="1200"/>
            <a:t>O&amp;P guidelines</a:t>
          </a:r>
        </a:p>
      </dsp:txBody>
      <dsp:txXfrm>
        <a:off x="564637" y="1168638"/>
        <a:ext cx="917064" cy="724634"/>
      </dsp:txXfrm>
    </dsp:sp>
    <dsp:sp modelId="{DD1A8DF6-C166-48B2-A0A9-0FE7179EC151}">
      <dsp:nvSpPr>
        <dsp:cNvPr id="0" name=""/>
        <dsp:cNvSpPr/>
      </dsp:nvSpPr>
      <dsp:spPr>
        <a:xfrm rot="14400000">
          <a:off x="1482709" y="1152727"/>
          <a:ext cx="1514528" cy="39173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736E1A-14A4-495F-8570-AAE1F9FAEF70}">
      <dsp:nvSpPr>
        <dsp:cNvPr id="0" name=""/>
        <dsp:cNvSpPr/>
      </dsp:nvSpPr>
      <dsp:spPr>
        <a:xfrm>
          <a:off x="1380265" y="307922"/>
          <a:ext cx="962152" cy="769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GB" sz="1400" kern="1200"/>
            <a:t>Agreed supplier</a:t>
          </a:r>
        </a:p>
      </dsp:txBody>
      <dsp:txXfrm>
        <a:off x="1402809" y="330466"/>
        <a:ext cx="917064" cy="724634"/>
      </dsp:txXfrm>
    </dsp:sp>
    <dsp:sp modelId="{00CE1AAC-D297-4EC3-A643-E179F3CFD582}">
      <dsp:nvSpPr>
        <dsp:cNvPr id="0" name=""/>
        <dsp:cNvSpPr/>
      </dsp:nvSpPr>
      <dsp:spPr>
        <a:xfrm rot="16200000">
          <a:off x="2249041" y="947389"/>
          <a:ext cx="1514528" cy="39173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E19050-C6F9-49E5-93D7-EB227F025249}">
      <dsp:nvSpPr>
        <dsp:cNvPr id="0" name=""/>
        <dsp:cNvSpPr/>
      </dsp:nvSpPr>
      <dsp:spPr>
        <a:xfrm>
          <a:off x="2525229" y="1130"/>
          <a:ext cx="962152" cy="769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GB" sz="1400" kern="1200"/>
            <a:t>Trainings</a:t>
          </a:r>
        </a:p>
      </dsp:txBody>
      <dsp:txXfrm>
        <a:off x="2547773" y="23674"/>
        <a:ext cx="917064" cy="724634"/>
      </dsp:txXfrm>
    </dsp:sp>
    <dsp:sp modelId="{AF54CB49-8853-4CA2-ADE9-8EEBEDD6DAC9}">
      <dsp:nvSpPr>
        <dsp:cNvPr id="0" name=""/>
        <dsp:cNvSpPr/>
      </dsp:nvSpPr>
      <dsp:spPr>
        <a:xfrm rot="18000000">
          <a:off x="3015372" y="1152727"/>
          <a:ext cx="1514528" cy="39173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3AB9EDA-A710-453B-BB4D-D1FEFFB7CAA9}">
      <dsp:nvSpPr>
        <dsp:cNvPr id="0" name=""/>
        <dsp:cNvSpPr/>
      </dsp:nvSpPr>
      <dsp:spPr>
        <a:xfrm>
          <a:off x="3670193" y="307922"/>
          <a:ext cx="962152" cy="769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GB" sz="1400" kern="1200"/>
            <a:t>Strategic partner</a:t>
          </a:r>
        </a:p>
      </dsp:txBody>
      <dsp:txXfrm>
        <a:off x="3692737" y="330466"/>
        <a:ext cx="917064" cy="724634"/>
      </dsp:txXfrm>
    </dsp:sp>
    <dsp:sp modelId="{47D6D782-8C1C-480F-B768-5700B573D022}">
      <dsp:nvSpPr>
        <dsp:cNvPr id="0" name=""/>
        <dsp:cNvSpPr/>
      </dsp:nvSpPr>
      <dsp:spPr>
        <a:xfrm rot="19800000">
          <a:off x="3576366" y="1713720"/>
          <a:ext cx="1514528" cy="39173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BC6650-64D7-4E35-A64F-48750D2C1646}">
      <dsp:nvSpPr>
        <dsp:cNvPr id="0" name=""/>
        <dsp:cNvSpPr/>
      </dsp:nvSpPr>
      <dsp:spPr>
        <a:xfrm>
          <a:off x="4508365" y="1146094"/>
          <a:ext cx="962152" cy="769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GB" sz="1400" kern="1200"/>
            <a:t>Ourcome evaluation </a:t>
          </a:r>
        </a:p>
      </dsp:txBody>
      <dsp:txXfrm>
        <a:off x="4530909" y="1168638"/>
        <a:ext cx="917064" cy="724634"/>
      </dsp:txXfrm>
    </dsp:sp>
    <dsp:sp modelId="{E9147CE4-CC7C-4E95-96E3-13037A8D6FDF}">
      <dsp:nvSpPr>
        <dsp:cNvPr id="0" name=""/>
        <dsp:cNvSpPr/>
      </dsp:nvSpPr>
      <dsp:spPr>
        <a:xfrm>
          <a:off x="3781704" y="2480052"/>
          <a:ext cx="1514528" cy="39173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CFA7ED-4E1E-425A-8728-5BF03E87709A}">
      <dsp:nvSpPr>
        <dsp:cNvPr id="0" name=""/>
        <dsp:cNvSpPr/>
      </dsp:nvSpPr>
      <dsp:spPr>
        <a:xfrm>
          <a:off x="4815157" y="2291058"/>
          <a:ext cx="962152" cy="7697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GB" sz="1400" kern="1200"/>
            <a:t>Support programme</a:t>
          </a:r>
        </a:p>
      </dsp:txBody>
      <dsp:txXfrm>
        <a:off x="4837701" y="2313602"/>
        <a:ext cx="917064" cy="72463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2BBB7-69F8-447A-8C4B-BE179BF6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4140</Words>
  <Characters>23599</Characters>
  <Application>Microsoft Office Word</Application>
  <DocSecurity>4</DocSecurity>
  <Lines>196</Lines>
  <Paragraphs>55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IFS</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rumila.edward</dc:creator>
  <cp:lastModifiedBy>Cecilia Öman</cp:lastModifiedBy>
  <cp:revision>2</cp:revision>
  <dcterms:created xsi:type="dcterms:W3CDTF">2017-05-18T20:04:00Z</dcterms:created>
  <dcterms:modified xsi:type="dcterms:W3CDTF">2017-05-18T20:04:00Z</dcterms:modified>
</cp:coreProperties>
</file>