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818" w:rsidRDefault="00B34818" w:rsidP="007F5B26">
      <w:pPr>
        <w:spacing w:after="0" w:line="240" w:lineRule="auto"/>
        <w:ind w:right="-2"/>
        <w:jc w:val="right"/>
        <w:rPr>
          <w:sz w:val="16"/>
          <w:szCs w:val="16"/>
          <w:lang w:val="en-US"/>
        </w:rPr>
      </w:pPr>
      <w:bookmarkStart w:id="0" w:name="_Toc452893780"/>
      <w:r w:rsidRPr="00B34818">
        <w:rPr>
          <w:sz w:val="16"/>
          <w:szCs w:val="16"/>
          <w:lang w:val="en-US"/>
        </w:rPr>
        <w:t>v.</w:t>
      </w:r>
      <w:r w:rsidR="00F42B84">
        <w:rPr>
          <w:sz w:val="16"/>
          <w:szCs w:val="16"/>
          <w:lang w:val="en-US"/>
        </w:rPr>
        <w:t>1.0</w:t>
      </w:r>
    </w:p>
    <w:p w:rsidR="00B34818" w:rsidRPr="00B34818" w:rsidRDefault="00B34818" w:rsidP="00C2452A">
      <w:pPr>
        <w:spacing w:after="0" w:line="240" w:lineRule="auto"/>
        <w:ind w:right="-2"/>
        <w:jc w:val="right"/>
        <w:rPr>
          <w:sz w:val="16"/>
          <w:szCs w:val="16"/>
          <w:lang w:val="en-US"/>
        </w:rPr>
      </w:pPr>
    </w:p>
    <w:p w:rsidR="00C2452A" w:rsidRDefault="00C2452A" w:rsidP="00AC30D8">
      <w:pPr>
        <w:spacing w:after="0" w:line="240" w:lineRule="auto"/>
        <w:ind w:right="-2"/>
        <w:rPr>
          <w:lang w:val="en-US"/>
        </w:rPr>
      </w:pPr>
      <w:r>
        <w:rPr>
          <w:rFonts w:ascii="Times New Roman" w:eastAsia="Times New Roman" w:hAnsi="Times New Roman" w:cs="Times New Roman"/>
          <w:noProof/>
          <w:color w:val="0000FF"/>
          <w:sz w:val="24"/>
          <w:szCs w:val="24"/>
          <w:lang w:val="en-US" w:eastAsia="en-US"/>
        </w:rPr>
        <w:drawing>
          <wp:inline distT="0" distB="0" distL="0" distR="0" wp14:anchorId="708E235B" wp14:editId="17EF4369">
            <wp:extent cx="2142115" cy="1181100"/>
            <wp:effectExtent l="0" t="0" r="0" b="0"/>
            <wp:docPr id="2" name="Picture 2" descr="D:\_RandS\Logo\_HR&amp;S_Logo\HR&amp;S_Logo\HR&am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RandS\Logo\_HR&amp;S_Logo\HR&amp;S_Logo\HR&amp;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708" cy="1213958"/>
                    </a:xfrm>
                    <a:prstGeom prst="rect">
                      <a:avLst/>
                    </a:prstGeom>
                    <a:noFill/>
                    <a:ln>
                      <a:noFill/>
                    </a:ln>
                  </pic:spPr>
                </pic:pic>
              </a:graphicData>
            </a:graphic>
          </wp:inline>
        </w:drawing>
      </w:r>
    </w:p>
    <w:p w:rsidR="00C2452A" w:rsidRDefault="00C2452A" w:rsidP="00C2452A">
      <w:pPr>
        <w:spacing w:after="0" w:line="240" w:lineRule="auto"/>
        <w:ind w:right="-2"/>
        <w:jc w:val="right"/>
        <w:rPr>
          <w:lang w:val="en-US"/>
        </w:rPr>
      </w:pPr>
    </w:p>
    <w:p w:rsidR="00C2452A" w:rsidRDefault="00C2452A" w:rsidP="00C2452A">
      <w:pPr>
        <w:rPr>
          <w:lang w:val="en-US"/>
        </w:rPr>
      </w:pPr>
    </w:p>
    <w:p w:rsidR="00316B7A" w:rsidRDefault="00316B7A" w:rsidP="00C2452A">
      <w:pPr>
        <w:rPr>
          <w:lang w:val="en-US"/>
        </w:rPr>
      </w:pPr>
    </w:p>
    <w:p w:rsidR="00CB48E9" w:rsidRPr="008754EF" w:rsidRDefault="00CB48E9" w:rsidP="00C2452A">
      <w:pPr>
        <w:rPr>
          <w:lang w:val="en-US"/>
        </w:rPr>
      </w:pPr>
    </w:p>
    <w:p w:rsidR="00C2452A" w:rsidRDefault="00C2452A" w:rsidP="00C2452A">
      <w:pPr>
        <w:pStyle w:val="Title"/>
        <w:jc w:val="center"/>
      </w:pPr>
    </w:p>
    <w:p w:rsidR="00F42B84" w:rsidRPr="006D2DC1" w:rsidRDefault="00316B7A" w:rsidP="00B80EC7">
      <w:pPr>
        <w:pStyle w:val="Title"/>
        <w:rPr>
          <w:color w:val="auto"/>
        </w:rPr>
      </w:pPr>
      <w:r>
        <w:rPr>
          <w:color w:val="auto"/>
        </w:rPr>
        <w:t>Research M</w:t>
      </w:r>
      <w:r w:rsidR="00F42B84" w:rsidRPr="006D2DC1">
        <w:rPr>
          <w:color w:val="auto"/>
        </w:rPr>
        <w:t>anagement</w:t>
      </w:r>
      <w:r>
        <w:rPr>
          <w:color w:val="auto"/>
        </w:rPr>
        <w:t xml:space="preserve"> </w:t>
      </w:r>
      <w:r w:rsidR="004B0586">
        <w:rPr>
          <w:color w:val="auto"/>
        </w:rPr>
        <w:t>Programme</w:t>
      </w:r>
    </w:p>
    <w:p w:rsidR="00C2452A" w:rsidRPr="006D2DC1" w:rsidRDefault="00C2452A" w:rsidP="00B80EC7">
      <w:pPr>
        <w:pStyle w:val="Title"/>
        <w:rPr>
          <w:color w:val="auto"/>
          <w:sz w:val="44"/>
        </w:rPr>
      </w:pPr>
    </w:p>
    <w:p w:rsidR="00C2452A" w:rsidRPr="006D2DC1" w:rsidRDefault="00B34818" w:rsidP="00B80EC7">
      <w:pPr>
        <w:pStyle w:val="Subtitle"/>
        <w:rPr>
          <w:color w:val="auto"/>
          <w:sz w:val="36"/>
        </w:rPr>
      </w:pPr>
      <w:r w:rsidRPr="006D2DC1">
        <w:rPr>
          <w:color w:val="auto"/>
          <w:sz w:val="36"/>
        </w:rPr>
        <w:t>Concept</w:t>
      </w:r>
    </w:p>
    <w:p w:rsidR="009E4AF3" w:rsidRPr="009E4AF3" w:rsidRDefault="009E4AF3" w:rsidP="009E4AF3"/>
    <w:bookmarkEnd w:id="0"/>
    <w:p w:rsidR="00C2452A" w:rsidRDefault="00C2452A" w:rsidP="00C2452A">
      <w:pPr>
        <w:spacing w:after="0"/>
      </w:pPr>
    </w:p>
    <w:p w:rsidR="00C2452A" w:rsidRDefault="00C2452A" w:rsidP="00C2452A">
      <w:pPr>
        <w:spacing w:after="0"/>
      </w:pPr>
    </w:p>
    <w:p w:rsidR="00C2452A" w:rsidRDefault="00C2452A" w:rsidP="00C2452A">
      <w:pPr>
        <w:spacing w:after="0"/>
      </w:pPr>
    </w:p>
    <w:p w:rsidR="00B611BF" w:rsidRDefault="00B611BF" w:rsidP="00B611BF">
      <w:pPr>
        <w:spacing w:after="0"/>
      </w:pPr>
      <w:r>
        <w:rPr>
          <w:noProof/>
          <w:lang w:val="en-US" w:eastAsia="en-US"/>
        </w:rPr>
        <w:drawing>
          <wp:inline distT="0" distB="0" distL="0" distR="0" wp14:anchorId="7EC8903C" wp14:editId="6F5240E2">
            <wp:extent cx="5543550" cy="1214755"/>
            <wp:effectExtent l="38100" t="0" r="381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611BF" w:rsidRDefault="00B611BF" w:rsidP="00B611BF">
      <w:pPr>
        <w:spacing w:after="0"/>
      </w:pPr>
    </w:p>
    <w:p w:rsidR="00B611BF" w:rsidRPr="001C558F" w:rsidRDefault="00B611BF" w:rsidP="00B611BF">
      <w:pPr>
        <w:ind w:right="139"/>
        <w:jc w:val="right"/>
        <w:rPr>
          <w:sz w:val="18"/>
        </w:rPr>
      </w:pPr>
      <w:r>
        <w:rPr>
          <w:sz w:val="18"/>
        </w:rPr>
        <w:br/>
      </w:r>
      <w:r w:rsidRPr="001C558F">
        <w:rPr>
          <w:sz w:val="18"/>
        </w:rPr>
        <w:t>Definitions by HR&amp;S.</w:t>
      </w:r>
    </w:p>
    <w:p w:rsidR="00C2452A" w:rsidRDefault="00C2452A" w:rsidP="00C2452A">
      <w:pPr>
        <w:spacing w:after="0"/>
      </w:pPr>
    </w:p>
    <w:p w:rsidR="00F42B84" w:rsidRDefault="00F42B84">
      <w:pPr>
        <w:rPr>
          <w:rFonts w:asciiTheme="majorHAnsi" w:eastAsiaTheme="majorEastAsia" w:hAnsiTheme="majorHAnsi" w:cstheme="majorBidi"/>
          <w:b/>
          <w:bCs/>
          <w:sz w:val="28"/>
          <w:szCs w:val="28"/>
        </w:rPr>
      </w:pPr>
      <w:r>
        <w:br w:type="page"/>
      </w:r>
    </w:p>
    <w:p w:rsidR="00C42A89" w:rsidRPr="00830360" w:rsidRDefault="00F42B84" w:rsidP="00F42B84">
      <w:pPr>
        <w:pStyle w:val="Heading1"/>
        <w:rPr>
          <w:sz w:val="12"/>
          <w:szCs w:val="12"/>
        </w:rPr>
      </w:pPr>
      <w:r w:rsidRPr="00F42B84">
        <w:rPr>
          <w:sz w:val="12"/>
          <w:szCs w:val="12"/>
        </w:rPr>
        <w:lastRenderedPageBreak/>
        <w:br/>
      </w:r>
      <w:r>
        <w:t>Introduction</w:t>
      </w:r>
      <w:r>
        <w:br/>
      </w:r>
    </w:p>
    <w:p w:rsidR="00F42B84" w:rsidRDefault="00F42B84" w:rsidP="00830360">
      <w:pPr>
        <w:spacing w:after="0"/>
      </w:pPr>
    </w:p>
    <w:p w:rsidR="002F294D" w:rsidRDefault="005219C3" w:rsidP="004E0CF6">
      <w:pPr>
        <w:rPr>
          <w:lang w:val="en-US"/>
        </w:rPr>
      </w:pPr>
      <w:r>
        <w:rPr>
          <w:lang w:val="en-US"/>
        </w:rPr>
        <w:t>The HR&amp;S Research management programme</w:t>
      </w:r>
      <w:r w:rsidRPr="0059547E">
        <w:rPr>
          <w:lang w:val="en-US"/>
        </w:rPr>
        <w:t xml:space="preserve"> </w:t>
      </w:r>
      <w:r>
        <w:rPr>
          <w:lang w:val="en-US"/>
        </w:rPr>
        <w:t xml:space="preserve">provides </w:t>
      </w:r>
      <w:r w:rsidRPr="00A529A5">
        <w:rPr>
          <w:lang w:val="en-US"/>
        </w:rPr>
        <w:t xml:space="preserve">a strategy for designing </w:t>
      </w:r>
      <w:r>
        <w:rPr>
          <w:lang w:val="en-US"/>
        </w:rPr>
        <w:t xml:space="preserve">and implementing </w:t>
      </w:r>
      <w:r w:rsidRPr="00A529A5">
        <w:rPr>
          <w:lang w:val="en-US"/>
        </w:rPr>
        <w:t>program</w:t>
      </w:r>
      <w:r>
        <w:rPr>
          <w:lang w:val="en-US"/>
        </w:rPr>
        <w:t>me</w:t>
      </w:r>
      <w:r w:rsidRPr="00A529A5">
        <w:rPr>
          <w:lang w:val="en-US"/>
        </w:rPr>
        <w:t xml:space="preserve">s based on the needs and the knowledge of the </w:t>
      </w:r>
      <w:r>
        <w:rPr>
          <w:lang w:val="en-US"/>
        </w:rPr>
        <w:t>local stakeholders (the Target partners, TP)</w:t>
      </w:r>
      <w:r>
        <w:rPr>
          <w:rStyle w:val="FootnoteReference"/>
          <w:lang w:val="en-US"/>
        </w:rPr>
        <w:footnoteReference w:id="1"/>
      </w:r>
      <w:r w:rsidR="00DC1FC4" w:rsidRPr="00DC1FC4">
        <w:rPr>
          <w:vertAlign w:val="superscript"/>
          <w:lang w:val="en-US"/>
        </w:rPr>
        <w:t>,</w:t>
      </w:r>
      <w:r w:rsidR="00DC1FC4">
        <w:rPr>
          <w:rStyle w:val="FootnoteReference"/>
          <w:lang w:val="en-US"/>
        </w:rPr>
        <w:footnoteReference w:id="2"/>
      </w:r>
      <w:r>
        <w:rPr>
          <w:lang w:val="en-US"/>
        </w:rPr>
        <w:t xml:space="preserve">. </w:t>
      </w:r>
      <w:r w:rsidRPr="004E0CF6">
        <w:rPr>
          <w:lang w:val="en-US"/>
        </w:rPr>
        <w:t xml:space="preserve">The Target partners </w:t>
      </w:r>
      <w:r w:rsidR="00DC1FC4">
        <w:rPr>
          <w:lang w:val="en-US"/>
        </w:rPr>
        <w:t xml:space="preserve">for the Research management programme </w:t>
      </w:r>
      <w:r>
        <w:rPr>
          <w:lang w:val="en-US"/>
        </w:rPr>
        <w:t>are for example</w:t>
      </w:r>
      <w:proofErr w:type="gramStart"/>
      <w:r>
        <w:rPr>
          <w:lang w:val="en-US"/>
        </w:rPr>
        <w:t>;</w:t>
      </w:r>
      <w:proofErr w:type="gramEnd"/>
      <w:r w:rsidRPr="004E0CF6">
        <w:rPr>
          <w:lang w:val="en-US"/>
        </w:rPr>
        <w:t xml:space="preserve"> the </w:t>
      </w:r>
      <w:r w:rsidR="00DC1FC4">
        <w:rPr>
          <w:lang w:val="en-US"/>
        </w:rPr>
        <w:t>scientific institution</w:t>
      </w:r>
      <w:r w:rsidRPr="004E0CF6">
        <w:rPr>
          <w:lang w:val="en-US"/>
        </w:rPr>
        <w:t xml:space="preserve"> management, researchers, technicians,</w:t>
      </w:r>
      <w:r>
        <w:rPr>
          <w:lang w:val="en-US"/>
        </w:rPr>
        <w:t xml:space="preserve"> </w:t>
      </w:r>
      <w:r w:rsidRPr="004E0CF6">
        <w:rPr>
          <w:lang w:val="en-US"/>
        </w:rPr>
        <w:t>librarians</w:t>
      </w:r>
      <w:r>
        <w:rPr>
          <w:lang w:val="en-US"/>
        </w:rPr>
        <w:t xml:space="preserve"> and </w:t>
      </w:r>
      <w:r w:rsidR="00DC1FC4">
        <w:rPr>
          <w:lang w:val="en-US"/>
        </w:rPr>
        <w:t xml:space="preserve">the scientific </w:t>
      </w:r>
      <w:r>
        <w:rPr>
          <w:lang w:val="en-US"/>
        </w:rPr>
        <w:t>equipment suppliers</w:t>
      </w:r>
      <w:r w:rsidRPr="004E0CF6">
        <w:rPr>
          <w:lang w:val="en-US"/>
        </w:rPr>
        <w:t xml:space="preserve">. </w:t>
      </w:r>
    </w:p>
    <w:p w:rsidR="002F294D" w:rsidRDefault="002F294D" w:rsidP="004E0CF6">
      <w:pPr>
        <w:rPr>
          <w:lang w:val="en-US"/>
        </w:rPr>
      </w:pPr>
      <w:r>
        <w:rPr>
          <w:lang w:val="en-US"/>
        </w:rPr>
        <w:t xml:space="preserve">The Programme provides means to </w:t>
      </w:r>
      <w:r w:rsidRPr="00A529A5">
        <w:rPr>
          <w:lang w:val="en-US"/>
        </w:rPr>
        <w:t xml:space="preserve">overcome the challenges identified by the </w:t>
      </w:r>
      <w:r w:rsidR="00205E3E">
        <w:rPr>
          <w:lang w:val="en-US"/>
        </w:rPr>
        <w:t>local stakeholders and</w:t>
      </w:r>
      <w:r>
        <w:rPr>
          <w:lang w:val="en-US"/>
        </w:rPr>
        <w:t xml:space="preserve"> strengthens quality values, cross-cultural learning</w:t>
      </w:r>
      <w:r w:rsidRPr="00A529A5">
        <w:rPr>
          <w:lang w:val="en-US"/>
        </w:rPr>
        <w:t xml:space="preserve">, </w:t>
      </w:r>
      <w:r w:rsidR="00205E3E">
        <w:rPr>
          <w:lang w:val="en-US"/>
        </w:rPr>
        <w:t xml:space="preserve">a </w:t>
      </w:r>
      <w:bookmarkStart w:id="1" w:name="_GoBack"/>
      <w:bookmarkEnd w:id="1"/>
      <w:r>
        <w:rPr>
          <w:lang w:val="en-US"/>
        </w:rPr>
        <w:t>sustainable economy, and</w:t>
      </w:r>
      <w:r w:rsidRPr="00A529A5">
        <w:rPr>
          <w:lang w:val="en-US"/>
        </w:rPr>
        <w:t xml:space="preserve"> institutional capacity.</w:t>
      </w:r>
    </w:p>
    <w:p w:rsidR="002F294D" w:rsidRDefault="002F294D" w:rsidP="002F294D">
      <w:pPr>
        <w:pStyle w:val="Heading3"/>
      </w:pPr>
      <w:r>
        <w:t>Programme journal</w:t>
      </w:r>
    </w:p>
    <w:p w:rsidR="002F294D" w:rsidRDefault="002F294D" w:rsidP="002F294D">
      <w:r>
        <w:rPr>
          <w:lang w:val="en-US"/>
        </w:rPr>
        <w:t xml:space="preserve">All information </w:t>
      </w:r>
      <w:proofErr w:type="gramStart"/>
      <w:r>
        <w:rPr>
          <w:lang w:val="en-US"/>
        </w:rPr>
        <w:t>is compiled</w:t>
      </w:r>
      <w:proofErr w:type="gramEnd"/>
      <w:r>
        <w:rPr>
          <w:lang w:val="en-US"/>
        </w:rPr>
        <w:t xml:space="preserve"> in a master document, the Programme journal (PJ), and each programme develop its own Journal. </w:t>
      </w:r>
      <w:r>
        <w:t xml:space="preserve">The Programme journals are quite ambitious, </w:t>
      </w:r>
      <w:proofErr w:type="gramStart"/>
      <w:r>
        <w:t>as a result</w:t>
      </w:r>
      <w:proofErr w:type="gramEnd"/>
      <w:r>
        <w:t xml:space="preserve"> of the complexity of research management programmes, and are used to frame the work. T</w:t>
      </w:r>
      <w:r w:rsidRPr="000C5409">
        <w:t>he</w:t>
      </w:r>
      <w:r>
        <w:t xml:space="preserve"> work with the PJs is an iterative process, and the Journals build up with time. </w:t>
      </w:r>
    </w:p>
    <w:p w:rsidR="005219C3" w:rsidRDefault="005219C3" w:rsidP="004E0CF6">
      <w:pPr>
        <w:rPr>
          <w:lang w:val="en-US"/>
        </w:rPr>
      </w:pPr>
    </w:p>
    <w:p w:rsidR="00096B9F" w:rsidRDefault="00096B9F" w:rsidP="005219C3">
      <w:pPr>
        <w:pStyle w:val="Heading2"/>
        <w:rPr>
          <w:lang w:val="en-US"/>
        </w:rPr>
      </w:pPr>
      <w:r>
        <w:t>Expected outcome</w:t>
      </w:r>
    </w:p>
    <w:p w:rsidR="00B133AE" w:rsidRDefault="005219C3" w:rsidP="006D5EB2">
      <w:pPr>
        <w:spacing w:after="0"/>
        <w:rPr>
          <w:lang w:val="en-US"/>
        </w:rPr>
      </w:pPr>
      <w:r>
        <w:rPr>
          <w:lang w:val="en-US"/>
        </w:rPr>
        <w:br/>
      </w:r>
      <w:r w:rsidR="00347A78">
        <w:rPr>
          <w:lang w:val="en-US"/>
        </w:rPr>
        <w:t xml:space="preserve">Participants in </w:t>
      </w:r>
      <w:r w:rsidR="004E0CF6">
        <w:rPr>
          <w:lang w:val="en-US"/>
        </w:rPr>
        <w:t>Research management</w:t>
      </w:r>
      <w:r w:rsidR="00B133AE">
        <w:rPr>
          <w:lang w:val="en-US"/>
        </w:rPr>
        <w:t xml:space="preserve"> workshop</w:t>
      </w:r>
      <w:r w:rsidR="00DC1FC4">
        <w:rPr>
          <w:lang w:val="en-US"/>
        </w:rPr>
        <w:t>s</w:t>
      </w:r>
      <w:r w:rsidR="00B133AE">
        <w:rPr>
          <w:lang w:val="en-US"/>
        </w:rPr>
        <w:t xml:space="preserve"> have </w:t>
      </w:r>
      <w:r w:rsidR="00347A78">
        <w:rPr>
          <w:lang w:val="en-US"/>
        </w:rPr>
        <w:t>proposed the below examples of ROPE-</w:t>
      </w:r>
      <w:proofErr w:type="spellStart"/>
      <w:r w:rsidR="00347A78">
        <w:rPr>
          <w:lang w:val="en-US"/>
        </w:rPr>
        <w:t>Sci</w:t>
      </w:r>
      <w:proofErr w:type="spellEnd"/>
      <w:r w:rsidR="00347A78">
        <w:rPr>
          <w:lang w:val="en-US"/>
        </w:rPr>
        <w:t xml:space="preserve"> outcomes:</w:t>
      </w:r>
    </w:p>
    <w:p w:rsidR="00096B9F" w:rsidRDefault="00096B9F" w:rsidP="00096B9F">
      <w:pPr>
        <w:pStyle w:val="ListParagraph"/>
        <w:numPr>
          <w:ilvl w:val="0"/>
          <w:numId w:val="20"/>
        </w:numPr>
      </w:pPr>
      <w:r>
        <w:t>High motivation among researchers.</w:t>
      </w:r>
    </w:p>
    <w:p w:rsidR="00B133AE" w:rsidRDefault="00B133AE" w:rsidP="00096B9F">
      <w:pPr>
        <w:pStyle w:val="ListParagraph"/>
        <w:numPr>
          <w:ilvl w:val="0"/>
          <w:numId w:val="20"/>
        </w:numPr>
      </w:pPr>
      <w:r>
        <w:t>High research productivity.</w:t>
      </w:r>
    </w:p>
    <w:p w:rsidR="006D5EB2" w:rsidRDefault="006D5EB2" w:rsidP="006D5EB2">
      <w:pPr>
        <w:pStyle w:val="ListParagraph"/>
        <w:numPr>
          <w:ilvl w:val="0"/>
          <w:numId w:val="20"/>
        </w:numPr>
      </w:pPr>
      <w:r>
        <w:t>Trust between researchers.</w:t>
      </w:r>
    </w:p>
    <w:p w:rsidR="00096B9F" w:rsidRDefault="00096B9F" w:rsidP="00096B9F">
      <w:pPr>
        <w:pStyle w:val="ListParagraph"/>
        <w:numPr>
          <w:ilvl w:val="0"/>
          <w:numId w:val="20"/>
        </w:numPr>
      </w:pPr>
      <w:r>
        <w:t xml:space="preserve">Open </w:t>
      </w:r>
      <w:r w:rsidR="006D5EB2">
        <w:t xml:space="preserve">and honest </w:t>
      </w:r>
      <w:r>
        <w:t>knowledge sharing.</w:t>
      </w:r>
    </w:p>
    <w:p w:rsidR="006D5EB2" w:rsidRPr="002C31D4" w:rsidRDefault="006D5EB2" w:rsidP="006D5EB2">
      <w:pPr>
        <w:pStyle w:val="ListParagraph"/>
        <w:numPr>
          <w:ilvl w:val="0"/>
          <w:numId w:val="20"/>
        </w:numPr>
        <w:rPr>
          <w:lang w:val="en-US"/>
        </w:rPr>
      </w:pPr>
      <w:r>
        <w:rPr>
          <w:lang w:val="en-US"/>
        </w:rPr>
        <w:t>South - South</w:t>
      </w:r>
      <w:r w:rsidRPr="002C31D4">
        <w:rPr>
          <w:lang w:val="en-US"/>
        </w:rPr>
        <w:t xml:space="preserve"> collaboration</w:t>
      </w:r>
      <w:r>
        <w:rPr>
          <w:lang w:val="en-US"/>
        </w:rPr>
        <w:t>.</w:t>
      </w:r>
    </w:p>
    <w:p w:rsidR="006D5EB2" w:rsidRPr="002C31D4" w:rsidRDefault="006D5EB2" w:rsidP="006D5EB2">
      <w:pPr>
        <w:pStyle w:val="ListParagraph"/>
        <w:numPr>
          <w:ilvl w:val="0"/>
          <w:numId w:val="20"/>
        </w:numPr>
        <w:rPr>
          <w:lang w:val="en-US"/>
        </w:rPr>
      </w:pPr>
      <w:r w:rsidRPr="002C31D4">
        <w:rPr>
          <w:lang w:val="en-US"/>
        </w:rPr>
        <w:t xml:space="preserve">Equal international </w:t>
      </w:r>
      <w:r w:rsidR="004E0CF6">
        <w:rPr>
          <w:lang w:val="en-US"/>
        </w:rPr>
        <w:t>collaboration</w:t>
      </w:r>
      <w:r>
        <w:rPr>
          <w:lang w:val="en-US"/>
        </w:rPr>
        <w:t xml:space="preserve"> with mutual benefits.</w:t>
      </w:r>
    </w:p>
    <w:p w:rsidR="006D5EB2" w:rsidRDefault="006D5EB2" w:rsidP="006D5EB2">
      <w:pPr>
        <w:pStyle w:val="ListParagraph"/>
        <w:numPr>
          <w:ilvl w:val="0"/>
          <w:numId w:val="20"/>
        </w:numPr>
      </w:pPr>
      <w:r>
        <w:t>Women empowerment.</w:t>
      </w:r>
    </w:p>
    <w:p w:rsidR="00B133AE" w:rsidRPr="00B133AE" w:rsidRDefault="00B133AE" w:rsidP="00B133AE">
      <w:pPr>
        <w:pStyle w:val="ListParagraph"/>
        <w:numPr>
          <w:ilvl w:val="0"/>
          <w:numId w:val="20"/>
        </w:numPr>
        <w:rPr>
          <w:lang w:val="en-US"/>
        </w:rPr>
      </w:pPr>
      <w:r>
        <w:rPr>
          <w:lang w:val="en-US"/>
        </w:rPr>
        <w:t xml:space="preserve">Stable </w:t>
      </w:r>
      <w:r w:rsidR="006D5EB2">
        <w:rPr>
          <w:lang w:val="en-US"/>
        </w:rPr>
        <w:t>national</w:t>
      </w:r>
      <w:r w:rsidRPr="00B133AE">
        <w:rPr>
          <w:lang w:val="en-US"/>
        </w:rPr>
        <w:t xml:space="preserve"> </w:t>
      </w:r>
      <w:r>
        <w:rPr>
          <w:lang w:val="en-US"/>
        </w:rPr>
        <w:t>and</w:t>
      </w:r>
      <w:r w:rsidRPr="00B133AE">
        <w:rPr>
          <w:lang w:val="en-US"/>
        </w:rPr>
        <w:t xml:space="preserve"> international funding.</w:t>
      </w:r>
    </w:p>
    <w:p w:rsidR="00096B9F" w:rsidRDefault="00096B9F" w:rsidP="00096B9F">
      <w:pPr>
        <w:pStyle w:val="ListParagraph"/>
        <w:numPr>
          <w:ilvl w:val="0"/>
          <w:numId w:val="20"/>
        </w:numPr>
      </w:pPr>
      <w:r>
        <w:t>Appropriate salaries.</w:t>
      </w:r>
    </w:p>
    <w:p w:rsidR="004E0CF6" w:rsidRDefault="004E0CF6" w:rsidP="00096B9F">
      <w:pPr>
        <w:pStyle w:val="ListParagraph"/>
        <w:numPr>
          <w:ilvl w:val="0"/>
          <w:numId w:val="20"/>
        </w:numPr>
      </w:pPr>
      <w:r>
        <w:t>Access to advanced scientific equipment.</w:t>
      </w:r>
    </w:p>
    <w:p w:rsidR="006D5EB2" w:rsidRPr="00CD20CC" w:rsidRDefault="006D5EB2" w:rsidP="006D5EB2">
      <w:pPr>
        <w:pStyle w:val="ListParagraph"/>
        <w:numPr>
          <w:ilvl w:val="0"/>
          <w:numId w:val="20"/>
        </w:numPr>
        <w:rPr>
          <w:lang w:val="en-US"/>
        </w:rPr>
      </w:pPr>
      <w:proofErr w:type="gramStart"/>
      <w:r>
        <w:rPr>
          <w:lang w:val="en-US"/>
        </w:rPr>
        <w:t xml:space="preserve">Being </w:t>
      </w:r>
      <w:r w:rsidRPr="00CD20CC">
        <w:rPr>
          <w:lang w:val="en-US"/>
        </w:rPr>
        <w:t>informed</w:t>
      </w:r>
      <w:proofErr w:type="gramEnd"/>
      <w:r w:rsidRPr="00CD20CC">
        <w:rPr>
          <w:lang w:val="en-US"/>
        </w:rPr>
        <w:t xml:space="preserve"> about areas in the society that would benefit from scientific research. </w:t>
      </w:r>
    </w:p>
    <w:p w:rsidR="006D5EB2" w:rsidRDefault="006D5EB2" w:rsidP="006D5EB2">
      <w:pPr>
        <w:pStyle w:val="ListParagraph"/>
        <w:numPr>
          <w:ilvl w:val="0"/>
          <w:numId w:val="20"/>
        </w:numPr>
        <w:rPr>
          <w:lang w:val="en-US"/>
        </w:rPr>
      </w:pPr>
      <w:r>
        <w:rPr>
          <w:lang w:val="en-US"/>
        </w:rPr>
        <w:t>A</w:t>
      </w:r>
      <w:r w:rsidRPr="002C31D4">
        <w:rPr>
          <w:lang w:val="en-US"/>
        </w:rPr>
        <w:t>ddressing</w:t>
      </w:r>
      <w:r>
        <w:rPr>
          <w:lang w:val="en-US"/>
        </w:rPr>
        <w:t xml:space="preserve"> National Development Plans.</w:t>
      </w:r>
    </w:p>
    <w:p w:rsidR="004E0CF6" w:rsidRDefault="004E0CF6" w:rsidP="004E0CF6">
      <w:pPr>
        <w:pStyle w:val="ListParagraph"/>
        <w:numPr>
          <w:ilvl w:val="0"/>
          <w:numId w:val="20"/>
        </w:numPr>
        <w:rPr>
          <w:lang w:val="en-US"/>
        </w:rPr>
      </w:pPr>
      <w:r w:rsidRPr="00CD20CC">
        <w:rPr>
          <w:lang w:val="en-US"/>
        </w:rPr>
        <w:t>Communicating science and scientific findings to non-academic stakeholders</w:t>
      </w:r>
      <w:r>
        <w:rPr>
          <w:lang w:val="en-US"/>
        </w:rPr>
        <w:t>.</w:t>
      </w:r>
    </w:p>
    <w:p w:rsidR="00B133AE" w:rsidRDefault="00096B9F" w:rsidP="00096B9F">
      <w:pPr>
        <w:pStyle w:val="ListParagraph"/>
        <w:numPr>
          <w:ilvl w:val="0"/>
          <w:numId w:val="20"/>
        </w:numPr>
        <w:rPr>
          <w:lang w:val="en-US"/>
        </w:rPr>
      </w:pPr>
      <w:r w:rsidRPr="00CD20CC">
        <w:rPr>
          <w:lang w:val="en-US"/>
        </w:rPr>
        <w:t>Implementation of scientific findings provid</w:t>
      </w:r>
      <w:r w:rsidR="00B133AE">
        <w:rPr>
          <w:lang w:val="en-US"/>
        </w:rPr>
        <w:t>ing</w:t>
      </w:r>
      <w:r w:rsidRPr="00CD20CC">
        <w:rPr>
          <w:lang w:val="en-US"/>
        </w:rPr>
        <w:t xml:space="preserve"> products and services of im</w:t>
      </w:r>
      <w:r w:rsidR="00B133AE">
        <w:rPr>
          <w:lang w:val="en-US"/>
        </w:rPr>
        <w:t>portance to the local community and</w:t>
      </w:r>
      <w:r w:rsidRPr="00CD20CC">
        <w:rPr>
          <w:lang w:val="en-US"/>
        </w:rPr>
        <w:t xml:space="preserve"> </w:t>
      </w:r>
      <w:r w:rsidR="00B133AE">
        <w:rPr>
          <w:lang w:val="en-US"/>
        </w:rPr>
        <w:t xml:space="preserve">national </w:t>
      </w:r>
      <w:r w:rsidRPr="00CD20CC">
        <w:rPr>
          <w:lang w:val="en-US"/>
        </w:rPr>
        <w:t>enterprises</w:t>
      </w:r>
      <w:r w:rsidR="006D5EB2">
        <w:rPr>
          <w:lang w:val="en-US"/>
        </w:rPr>
        <w:t>.</w:t>
      </w:r>
    </w:p>
    <w:p w:rsidR="006D5EB2" w:rsidRPr="006D5EB2" w:rsidRDefault="00B133AE" w:rsidP="005E633E">
      <w:pPr>
        <w:pStyle w:val="ListParagraph"/>
        <w:numPr>
          <w:ilvl w:val="0"/>
          <w:numId w:val="18"/>
        </w:numPr>
        <w:rPr>
          <w:lang w:val="en-US"/>
        </w:rPr>
      </w:pPr>
      <w:r w:rsidRPr="006D5EB2">
        <w:rPr>
          <w:lang w:val="en-US"/>
        </w:rPr>
        <w:t>E</w:t>
      </w:r>
      <w:r w:rsidR="00096B9F" w:rsidRPr="006D5EB2">
        <w:rPr>
          <w:lang w:val="en-US"/>
        </w:rPr>
        <w:t>mployment opportunities.</w:t>
      </w:r>
    </w:p>
    <w:p w:rsidR="004E0CF6" w:rsidRPr="002F294D" w:rsidRDefault="004E0CF6" w:rsidP="000A356F">
      <w:pPr>
        <w:pStyle w:val="ListParagraph"/>
        <w:numPr>
          <w:ilvl w:val="0"/>
          <w:numId w:val="18"/>
        </w:numPr>
        <w:rPr>
          <w:rFonts w:asciiTheme="majorHAnsi" w:eastAsiaTheme="majorEastAsia" w:hAnsiTheme="majorHAnsi" w:cstheme="majorBidi"/>
          <w:b/>
          <w:bCs/>
          <w:sz w:val="12"/>
          <w:szCs w:val="12"/>
        </w:rPr>
      </w:pPr>
      <w:r w:rsidRPr="002F294D">
        <w:rPr>
          <w:lang w:val="en-US"/>
        </w:rPr>
        <w:t>I</w:t>
      </w:r>
      <w:r w:rsidR="006D5EB2" w:rsidRPr="002F294D">
        <w:rPr>
          <w:lang w:val="en-US"/>
        </w:rPr>
        <w:t xml:space="preserve">ndependence </w:t>
      </w:r>
      <w:r w:rsidRPr="002F294D">
        <w:rPr>
          <w:lang w:val="en-US"/>
        </w:rPr>
        <w:t>from</w:t>
      </w:r>
      <w:r w:rsidR="006D5EB2" w:rsidRPr="002F294D">
        <w:rPr>
          <w:lang w:val="en-US"/>
        </w:rPr>
        <w:t xml:space="preserve"> foreign aid.</w:t>
      </w:r>
      <w:r w:rsidRPr="002F294D">
        <w:rPr>
          <w:sz w:val="12"/>
          <w:szCs w:val="12"/>
        </w:rPr>
        <w:br w:type="page"/>
      </w:r>
    </w:p>
    <w:p w:rsidR="006D2DC1" w:rsidRPr="006D2DC1" w:rsidRDefault="006D2DC1" w:rsidP="00096B9F">
      <w:pPr>
        <w:pStyle w:val="Heading1"/>
        <w:spacing w:before="0"/>
        <w:rPr>
          <w:sz w:val="12"/>
          <w:szCs w:val="12"/>
        </w:rPr>
      </w:pPr>
      <w:r w:rsidRPr="00096B9F">
        <w:rPr>
          <w:sz w:val="12"/>
          <w:szCs w:val="12"/>
        </w:rPr>
        <w:lastRenderedPageBreak/>
        <w:br/>
      </w:r>
      <w:r w:rsidR="00096B9F">
        <w:t>Method</w:t>
      </w:r>
      <w:r>
        <w:br/>
      </w:r>
    </w:p>
    <w:p w:rsidR="00DC1FC4" w:rsidRDefault="005219C3" w:rsidP="00DC1FC4">
      <w:r>
        <w:br/>
      </w:r>
      <w:r w:rsidR="00DC1FC4">
        <w:t>The Research management programme has three components:</w:t>
      </w:r>
    </w:p>
    <w:p w:rsidR="00DC1FC4" w:rsidRDefault="00DC1FC4" w:rsidP="00DC1FC4">
      <w:pPr>
        <w:pStyle w:val="ListParagraph"/>
        <w:numPr>
          <w:ilvl w:val="0"/>
          <w:numId w:val="21"/>
        </w:numPr>
      </w:pPr>
      <w:r>
        <w:t>Evaluation planning.</w:t>
      </w:r>
    </w:p>
    <w:p w:rsidR="00DC1FC4" w:rsidRDefault="00DC1FC4" w:rsidP="00DC1FC4">
      <w:pPr>
        <w:pStyle w:val="ListParagraph"/>
        <w:numPr>
          <w:ilvl w:val="0"/>
          <w:numId w:val="21"/>
        </w:numPr>
      </w:pPr>
      <w:r>
        <w:t>Knowledge sharing.</w:t>
      </w:r>
    </w:p>
    <w:p w:rsidR="00DC1FC4" w:rsidRDefault="00DC1FC4" w:rsidP="00DC1FC4">
      <w:pPr>
        <w:pStyle w:val="ListParagraph"/>
        <w:numPr>
          <w:ilvl w:val="0"/>
          <w:numId w:val="21"/>
        </w:numPr>
      </w:pPr>
      <w:r>
        <w:t>Scientific equipment.</w:t>
      </w:r>
      <w:r>
        <w:br/>
      </w:r>
    </w:p>
    <w:p w:rsidR="006D2DC1" w:rsidRDefault="004E0CF6" w:rsidP="006D2DC1">
      <w:pPr>
        <w:pStyle w:val="Heading2"/>
      </w:pPr>
      <w:r>
        <w:t>Evaluation planning</w:t>
      </w:r>
    </w:p>
    <w:p w:rsidR="00357CEA" w:rsidRDefault="00357CEA" w:rsidP="006D5EB2">
      <w:pPr>
        <w:spacing w:after="0"/>
      </w:pPr>
    </w:p>
    <w:p w:rsidR="00EE1445" w:rsidRDefault="004E0CF6" w:rsidP="006D2DC1">
      <w:r>
        <w:t>The Scientific R</w:t>
      </w:r>
      <w:r w:rsidRPr="00830360">
        <w:t>esearch Management Real-time Outcome Planning</w:t>
      </w:r>
      <w:r>
        <w:t xml:space="preserve"> and Evaluation </w:t>
      </w:r>
      <w:r w:rsidRPr="00830360">
        <w:t>(ROPE-</w:t>
      </w:r>
      <w:proofErr w:type="spellStart"/>
      <w:r w:rsidRPr="00830360">
        <w:t>Sci</w:t>
      </w:r>
      <w:proofErr w:type="spellEnd"/>
      <w:r w:rsidRPr="00830360">
        <w:t>)</w:t>
      </w:r>
      <w:r>
        <w:t xml:space="preserve"> tool </w:t>
      </w:r>
      <w:r w:rsidR="00DC1FC4">
        <w:t>builds directly on the tool ROPE</w:t>
      </w:r>
      <w:r>
        <w:rPr>
          <w:rStyle w:val="FootnoteReference"/>
        </w:rPr>
        <w:footnoteReference w:id="3"/>
      </w:r>
      <w:r>
        <w:t xml:space="preserve">. </w:t>
      </w:r>
      <w:r w:rsidR="002F294D">
        <w:t>ROPE-</w:t>
      </w:r>
      <w:proofErr w:type="spellStart"/>
      <w:r w:rsidR="002F294D">
        <w:t>Sci</w:t>
      </w:r>
      <w:proofErr w:type="spellEnd"/>
      <w:r>
        <w:t xml:space="preserve"> </w:t>
      </w:r>
      <w:r w:rsidR="006D5EB2">
        <w:t>consists of three sections</w:t>
      </w:r>
    </w:p>
    <w:p w:rsidR="00EE1445" w:rsidRDefault="006D5EB2" w:rsidP="00EE1445">
      <w:pPr>
        <w:pStyle w:val="ListParagraph"/>
        <w:numPr>
          <w:ilvl w:val="0"/>
          <w:numId w:val="22"/>
        </w:numPr>
      </w:pPr>
      <w:r>
        <w:t xml:space="preserve">Programme design </w:t>
      </w:r>
      <w:r w:rsidR="002F294D">
        <w:t xml:space="preserve">and implementation, </w:t>
      </w:r>
    </w:p>
    <w:p w:rsidR="00EE1445" w:rsidRDefault="002F294D" w:rsidP="00EE1445">
      <w:pPr>
        <w:pStyle w:val="ListParagraph"/>
        <w:numPr>
          <w:ilvl w:val="0"/>
          <w:numId w:val="22"/>
        </w:numPr>
      </w:pPr>
      <w:r>
        <w:t>M</w:t>
      </w:r>
      <w:r w:rsidR="006D5EB2">
        <w:t xml:space="preserve">onitoring and </w:t>
      </w:r>
    </w:p>
    <w:p w:rsidR="006D5EB2" w:rsidRDefault="006D5EB2" w:rsidP="00EE1445">
      <w:pPr>
        <w:pStyle w:val="ListParagraph"/>
        <w:numPr>
          <w:ilvl w:val="0"/>
          <w:numId w:val="22"/>
        </w:numPr>
      </w:pPr>
      <w:r>
        <w:t>Evaluation planning.</w:t>
      </w:r>
    </w:p>
    <w:p w:rsidR="00CB21F1" w:rsidRPr="005351CE" w:rsidRDefault="00CB21F1" w:rsidP="009C6D2C">
      <w:pPr>
        <w:pStyle w:val="Heading3"/>
      </w:pPr>
      <w:r w:rsidRPr="005351CE">
        <w:t>Design</w:t>
      </w:r>
      <w:r>
        <w:t xml:space="preserve"> and implementation</w:t>
      </w:r>
    </w:p>
    <w:p w:rsidR="00CB21F1" w:rsidRDefault="00463A08" w:rsidP="00CB21F1">
      <w:pPr>
        <w:rPr>
          <w:lang w:val="en-US"/>
        </w:rPr>
      </w:pPr>
      <w:r>
        <w:rPr>
          <w:lang w:val="en-US"/>
        </w:rPr>
        <w:t xml:space="preserve">The Target partners are requested to identify their ambitions and goals, strategies to reach their goals </w:t>
      </w:r>
      <w:proofErr w:type="gramStart"/>
      <w:r>
        <w:rPr>
          <w:lang w:val="en-US"/>
        </w:rPr>
        <w:t>and also</w:t>
      </w:r>
      <w:proofErr w:type="gramEnd"/>
      <w:r>
        <w:rPr>
          <w:lang w:val="en-US"/>
        </w:rPr>
        <w:t xml:space="preserve"> what hinders them reaching their goals. </w:t>
      </w:r>
      <w:r w:rsidR="00CB21F1" w:rsidRPr="00A529A5">
        <w:rPr>
          <w:lang w:val="en-US"/>
        </w:rPr>
        <w:t xml:space="preserve">After having identified the ambitions of the Target partners, the ROPE compiles the challenges that the Target partners face. Those challenges describe the reasons for why the Target partners are not doing what they want to do to reach their goals. We call the compilation of challenges Outcome challenges. Linked to each Outcome challenge is a Progress marker. The purpose with the Progress markers is to enable evaluation planning of the program activities. Thus, the Progress markers are </w:t>
      </w:r>
      <w:proofErr w:type="gramStart"/>
      <w:r w:rsidR="00CB21F1" w:rsidRPr="00A529A5">
        <w:rPr>
          <w:lang w:val="en-US"/>
        </w:rPr>
        <w:t>well defined</w:t>
      </w:r>
      <w:proofErr w:type="gramEnd"/>
      <w:r w:rsidR="00CB21F1" w:rsidRPr="00A529A5">
        <w:rPr>
          <w:lang w:val="en-US"/>
        </w:rPr>
        <w:t xml:space="preserve"> indicators which can be </w:t>
      </w:r>
      <w:r w:rsidR="00CB21F1">
        <w:rPr>
          <w:lang w:val="en-US"/>
        </w:rPr>
        <w:t xml:space="preserve">easily monitored and assessed. </w:t>
      </w:r>
    </w:p>
    <w:p w:rsidR="00CB21F1" w:rsidRDefault="00CB21F1" w:rsidP="00CB21F1">
      <w:r w:rsidRPr="00A529A5">
        <w:rPr>
          <w:lang w:val="en-US"/>
        </w:rPr>
        <w:t xml:space="preserve">After </w:t>
      </w:r>
      <w:r w:rsidR="00463A08">
        <w:rPr>
          <w:lang w:val="en-US"/>
        </w:rPr>
        <w:t xml:space="preserve">having elaborated on the goals then Quality values </w:t>
      </w:r>
      <w:r w:rsidR="00C451A5">
        <w:rPr>
          <w:lang w:val="en-US"/>
        </w:rPr>
        <w:t xml:space="preserve">(QV) </w:t>
      </w:r>
      <w:r w:rsidR="00463A08">
        <w:rPr>
          <w:lang w:val="en-US"/>
        </w:rPr>
        <w:t>and Cross-cultur</w:t>
      </w:r>
      <w:r w:rsidR="00C451A5">
        <w:rPr>
          <w:lang w:val="en-US"/>
        </w:rPr>
        <w:t xml:space="preserve">al understanding and partnership (CUP) </w:t>
      </w:r>
      <w:proofErr w:type="gramStart"/>
      <w:r w:rsidR="00C451A5">
        <w:rPr>
          <w:lang w:val="en-US"/>
        </w:rPr>
        <w:t>is addressed</w:t>
      </w:r>
      <w:proofErr w:type="gramEnd"/>
      <w:r w:rsidR="00C451A5">
        <w:rPr>
          <w:lang w:val="en-US"/>
        </w:rPr>
        <w:t xml:space="preserve">. </w:t>
      </w:r>
      <w:r w:rsidR="00C451A5">
        <w:t xml:space="preserve">During </w:t>
      </w:r>
      <w:proofErr w:type="gramStart"/>
      <w:r w:rsidR="00C451A5">
        <w:t>CUP</w:t>
      </w:r>
      <w:proofErr w:type="gramEnd"/>
      <w:r w:rsidR="00C451A5">
        <w:t xml:space="preserve"> the partners agree on the definition of equal partnership, including expectations and shared input and benefit. </w:t>
      </w:r>
      <w:r w:rsidR="00C451A5">
        <w:rPr>
          <w:lang w:val="en-US"/>
        </w:rPr>
        <w:t>T</w:t>
      </w:r>
      <w:r w:rsidR="00463A08">
        <w:rPr>
          <w:lang w:val="en-US"/>
        </w:rPr>
        <w:t>hereafter</w:t>
      </w:r>
      <w:r w:rsidR="00C451A5">
        <w:rPr>
          <w:lang w:val="en-US"/>
        </w:rPr>
        <w:t xml:space="preserve"> a</w:t>
      </w:r>
      <w:r w:rsidR="00463A08">
        <w:rPr>
          <w:lang w:val="en-US"/>
        </w:rPr>
        <w:t xml:space="preserve"> </w:t>
      </w:r>
      <w:r w:rsidRPr="00A529A5">
        <w:rPr>
          <w:lang w:val="en-US"/>
        </w:rPr>
        <w:t>Sustaina</w:t>
      </w:r>
      <w:r>
        <w:rPr>
          <w:lang w:val="en-US"/>
        </w:rPr>
        <w:t xml:space="preserve">ble economy </w:t>
      </w:r>
      <w:r w:rsidR="00C451A5">
        <w:rPr>
          <w:lang w:val="en-US"/>
        </w:rPr>
        <w:t xml:space="preserve">plan </w:t>
      </w:r>
      <w:proofErr w:type="gramStart"/>
      <w:r w:rsidR="00C451A5">
        <w:rPr>
          <w:lang w:val="en-US"/>
        </w:rPr>
        <w:t>is developed</w:t>
      </w:r>
      <w:proofErr w:type="gramEnd"/>
      <w:r w:rsidR="00C451A5">
        <w:rPr>
          <w:lang w:val="en-US"/>
        </w:rPr>
        <w:t xml:space="preserve"> as well as an </w:t>
      </w:r>
      <w:r>
        <w:rPr>
          <w:lang w:val="en-US"/>
        </w:rPr>
        <w:t>Institutional capacity</w:t>
      </w:r>
      <w:r w:rsidR="00C451A5">
        <w:rPr>
          <w:lang w:val="en-US"/>
        </w:rPr>
        <w:t xml:space="preserve"> assessment scheme</w:t>
      </w:r>
      <w:r>
        <w:rPr>
          <w:lang w:val="en-US"/>
        </w:rPr>
        <w:t xml:space="preserve">. </w:t>
      </w:r>
      <w:r w:rsidRPr="000126B0">
        <w:t>The institutional capacity includes aspects as mission, vision, strategy, goals, sustainable economy, evaluation planning, strategic partners, visibility, staff, volunteers, management, board, infrastructure, and finance administration and accounting</w:t>
      </w:r>
      <w:r>
        <w:t>.</w:t>
      </w:r>
      <w:r w:rsidR="00C451A5">
        <w:t xml:space="preserve"> Thereafter outcome challenges </w:t>
      </w:r>
      <w:proofErr w:type="gramStart"/>
      <w:r w:rsidR="00C451A5">
        <w:t>are compiled</w:t>
      </w:r>
      <w:proofErr w:type="gramEnd"/>
      <w:r w:rsidR="00C451A5">
        <w:t xml:space="preserve"> for all topics mentioned above. </w:t>
      </w:r>
      <w:proofErr w:type="gramStart"/>
      <w:r w:rsidR="00C451A5">
        <w:t>together</w:t>
      </w:r>
      <w:proofErr w:type="gramEnd"/>
      <w:r w:rsidR="00C451A5">
        <w:t xml:space="preserve"> with the related Progress markers.</w:t>
      </w:r>
    </w:p>
    <w:p w:rsidR="00CB21F1" w:rsidRDefault="00463A08" w:rsidP="00CB21F1">
      <w:r w:rsidRPr="00A529A5">
        <w:rPr>
          <w:lang w:val="en-US"/>
        </w:rPr>
        <w:t>The</w:t>
      </w:r>
      <w:r>
        <w:rPr>
          <w:lang w:val="en-US"/>
        </w:rPr>
        <w:t xml:space="preserve"> next step is to develop an Output map.  It is the </w:t>
      </w:r>
      <w:r w:rsidRPr="00A529A5">
        <w:rPr>
          <w:lang w:val="en-US"/>
        </w:rPr>
        <w:t xml:space="preserve">Outcome Challenges </w:t>
      </w:r>
      <w:r w:rsidR="00C451A5">
        <w:rPr>
          <w:lang w:val="en-US"/>
        </w:rPr>
        <w:t>and the Progress markers</w:t>
      </w:r>
      <w:r w:rsidRPr="00A529A5">
        <w:rPr>
          <w:lang w:val="en-US"/>
        </w:rPr>
        <w:t xml:space="preserve"> </w:t>
      </w:r>
      <w:r w:rsidR="00C451A5">
        <w:rPr>
          <w:lang w:val="en-US"/>
        </w:rPr>
        <w:t xml:space="preserve">that </w:t>
      </w:r>
      <w:r w:rsidRPr="00A529A5">
        <w:rPr>
          <w:lang w:val="en-US"/>
        </w:rPr>
        <w:t xml:space="preserve">define the Output Map. The Output Map is a set of concrete activities that </w:t>
      </w:r>
      <w:r>
        <w:rPr>
          <w:lang w:val="en-US"/>
        </w:rPr>
        <w:t>needs to</w:t>
      </w:r>
      <w:r w:rsidRPr="00A529A5">
        <w:rPr>
          <w:lang w:val="en-US"/>
        </w:rPr>
        <w:t xml:space="preserve"> </w:t>
      </w:r>
      <w:proofErr w:type="gramStart"/>
      <w:r w:rsidRPr="00A529A5">
        <w:rPr>
          <w:lang w:val="en-US"/>
        </w:rPr>
        <w:t>be addressed</w:t>
      </w:r>
      <w:proofErr w:type="gramEnd"/>
      <w:r w:rsidRPr="00A529A5">
        <w:rPr>
          <w:lang w:val="en-US"/>
        </w:rPr>
        <w:t xml:space="preserve"> to reach the goals of the Target partners</w:t>
      </w:r>
      <w:r w:rsidR="00C451A5">
        <w:rPr>
          <w:lang w:val="en-US"/>
        </w:rPr>
        <w:t xml:space="preserve"> and the related areas</w:t>
      </w:r>
      <w:r w:rsidRPr="00A529A5">
        <w:rPr>
          <w:lang w:val="en-US"/>
        </w:rPr>
        <w:t xml:space="preserve">. </w:t>
      </w:r>
      <w:r w:rsidR="00CB21F1">
        <w:t xml:space="preserve">At this time, when everything </w:t>
      </w:r>
      <w:proofErr w:type="gramStart"/>
      <w:r w:rsidR="00CB21F1">
        <w:t>has been considered</w:t>
      </w:r>
      <w:proofErr w:type="gramEnd"/>
      <w:r w:rsidR="00CB21F1">
        <w:t>, then, and only</w:t>
      </w:r>
      <w:r w:rsidR="00C451A5">
        <w:t xml:space="preserve"> then is it time to develop an I</w:t>
      </w:r>
      <w:r w:rsidR="00CB21F1">
        <w:t xml:space="preserve">nput map. </w:t>
      </w:r>
      <w:r w:rsidR="00C451A5">
        <w:t>The Input map will compile who does</w:t>
      </w:r>
      <w:r w:rsidR="00CB21F1">
        <w:t xml:space="preserve"> what</w:t>
      </w:r>
      <w:r w:rsidR="00C451A5">
        <w:t>, how</w:t>
      </w:r>
      <w:r w:rsidR="00CB21F1">
        <w:t xml:space="preserve"> and when and what </w:t>
      </w:r>
      <w:r w:rsidR="00C451A5">
        <w:t>the resources</w:t>
      </w:r>
      <w:r w:rsidR="00CB21F1">
        <w:t xml:space="preserve"> required. Prior to </w:t>
      </w:r>
      <w:r w:rsidR="00C451A5">
        <w:t xml:space="preserve">implementing the </w:t>
      </w:r>
      <w:proofErr w:type="gramStart"/>
      <w:r w:rsidR="00C451A5">
        <w:t>programme</w:t>
      </w:r>
      <w:proofErr w:type="gramEnd"/>
      <w:r w:rsidR="00C451A5">
        <w:t xml:space="preserve"> a</w:t>
      </w:r>
      <w:r w:rsidR="00CB21F1">
        <w:t xml:space="preserve">n </w:t>
      </w:r>
      <w:proofErr w:type="spellStart"/>
      <w:r w:rsidR="00CB21F1">
        <w:t>MoU</w:t>
      </w:r>
      <w:proofErr w:type="spellEnd"/>
      <w:r w:rsidR="00CB21F1">
        <w:t xml:space="preserve"> is preferably agreed on.</w:t>
      </w:r>
    </w:p>
    <w:p w:rsidR="00CB21F1" w:rsidRDefault="00CB21F1" w:rsidP="009C6D2C">
      <w:pPr>
        <w:pStyle w:val="Heading3"/>
      </w:pPr>
      <w:r>
        <w:lastRenderedPageBreak/>
        <w:t>Monitoring</w:t>
      </w:r>
    </w:p>
    <w:p w:rsidR="00CE1856" w:rsidRDefault="001E72A1" w:rsidP="00CE1856">
      <w:r>
        <w:t xml:space="preserve">The </w:t>
      </w:r>
      <w:r w:rsidR="00EE1445">
        <w:t>ROPE-</w:t>
      </w:r>
      <w:proofErr w:type="spellStart"/>
      <w:r w:rsidR="00EE1445">
        <w:t>Sci</w:t>
      </w:r>
      <w:proofErr w:type="spellEnd"/>
      <w:r w:rsidR="00EE1445">
        <w:t xml:space="preserve"> </w:t>
      </w:r>
      <w:r w:rsidR="00CE1856" w:rsidRPr="00EA7B15">
        <w:t>Monitoring benefits from the principles of Process t</w:t>
      </w:r>
      <w:r w:rsidR="00EE1445">
        <w:t>racing, Contribution tracing,</w:t>
      </w:r>
      <w:r w:rsidR="00CE1856" w:rsidRPr="00EA7B15">
        <w:t xml:space="preserve"> Bayesian updating</w:t>
      </w:r>
      <w:r w:rsidR="00EE1445">
        <w:t xml:space="preserve"> and </w:t>
      </w:r>
      <w:proofErr w:type="gramStart"/>
      <w:r w:rsidR="00EE1445">
        <w:t>Documented</w:t>
      </w:r>
      <w:proofErr w:type="gramEnd"/>
      <w:r w:rsidR="00EE1445">
        <w:t xml:space="preserve"> story telling</w:t>
      </w:r>
      <w:r w:rsidR="00CE1856" w:rsidRPr="00EA7B15">
        <w:t>.</w:t>
      </w:r>
      <w:r w:rsidR="00CE1856">
        <w:t xml:space="preserve"> </w:t>
      </w:r>
    </w:p>
    <w:p w:rsidR="00CE1856" w:rsidRDefault="00EE1445" w:rsidP="00CE1856">
      <w:r>
        <w:t>The</w:t>
      </w:r>
      <w:r w:rsidR="001E72A1">
        <w:t xml:space="preserve"> </w:t>
      </w:r>
      <w:r w:rsidR="00CE1856">
        <w:t>Monitoring involves un-</w:t>
      </w:r>
      <w:r w:rsidR="00CE1856" w:rsidRPr="003D76FF">
        <w:t>packing the causal mechanism that explains what it is th</w:t>
      </w:r>
      <w:r w:rsidR="00CE1856">
        <w:t>at</w:t>
      </w:r>
      <w:r w:rsidR="00CE1856" w:rsidRPr="003D76FF">
        <w:t xml:space="preserve"> linked cause A to outcome B. The investigator establishes a causal chain linking A to B and tests the strength of the evidence at each step in the chain by applying a number of probability tests underpinned by Bayesian logic.</w:t>
      </w:r>
      <w:r w:rsidR="00CE1856" w:rsidRPr="00114D2A">
        <w:t xml:space="preserve"> </w:t>
      </w:r>
      <w:r>
        <w:t>It</w:t>
      </w:r>
      <w:r w:rsidR="00CE1856" w:rsidRPr="00EE5EF3">
        <w:t xml:space="preserve"> is participatory and involves</w:t>
      </w:r>
      <w:r w:rsidR="00CE1856">
        <w:t xml:space="preserve"> all</w:t>
      </w:r>
      <w:r w:rsidR="00CE1856" w:rsidRPr="00EE5EF3">
        <w:t xml:space="preserve"> stakeholders at every step.</w:t>
      </w:r>
      <w:r w:rsidR="00CE1856">
        <w:t xml:space="preserve"> </w:t>
      </w:r>
      <w:r w:rsidR="00CE1856" w:rsidRPr="00EE5EF3">
        <w:t xml:space="preserve">The </w:t>
      </w:r>
      <w:r w:rsidR="00CE1856">
        <w:t>full team is</w:t>
      </w:r>
      <w:r w:rsidR="00CE1856" w:rsidRPr="00EE5EF3">
        <w:t xml:space="preserve"> involved </w:t>
      </w:r>
      <w:r w:rsidR="00CE1856">
        <w:t>with</w:t>
      </w:r>
      <w:r w:rsidR="00CE1856" w:rsidRPr="00EE5EF3">
        <w:t xml:space="preserve"> </w:t>
      </w:r>
      <w:r w:rsidR="00CE1856">
        <w:t>formulating</w:t>
      </w:r>
      <w:r w:rsidR="00CE1856" w:rsidRPr="00EE5EF3">
        <w:t xml:space="preserve"> the </w:t>
      </w:r>
      <w:r w:rsidR="00CE1856">
        <w:t>case (contribution claim)</w:t>
      </w:r>
      <w:r w:rsidR="00CE1856" w:rsidRPr="00EE5EF3">
        <w:t>, determining what evidence to look for, testing the evidence and calculating the confidence levels of a contribution claim (all with the support of someone who understands the approach).</w:t>
      </w:r>
    </w:p>
    <w:p w:rsidR="00CB21F1" w:rsidRPr="00F70F24" w:rsidRDefault="00CB21F1" w:rsidP="009C6D2C">
      <w:pPr>
        <w:pStyle w:val="Heading3"/>
        <w:rPr>
          <w:lang w:val="en-US"/>
        </w:rPr>
      </w:pPr>
      <w:r>
        <w:rPr>
          <w:lang w:val="en-US"/>
        </w:rPr>
        <w:t>Evaluation p</w:t>
      </w:r>
      <w:r w:rsidRPr="00F70F24">
        <w:rPr>
          <w:lang w:val="en-US"/>
        </w:rPr>
        <w:t>lanning</w:t>
      </w:r>
      <w:r>
        <w:rPr>
          <w:lang w:val="en-US"/>
        </w:rPr>
        <w:t xml:space="preserve"> </w:t>
      </w:r>
    </w:p>
    <w:p w:rsidR="00CB21F1" w:rsidRDefault="00CB21F1" w:rsidP="00CB21F1">
      <w:r>
        <w:t xml:space="preserve">The ROPE Evaluation planning builds on a sequence of monitoring and evaluation events, for with dates, participants and results </w:t>
      </w:r>
      <w:proofErr w:type="gramStart"/>
      <w:r>
        <w:t>are recorded</w:t>
      </w:r>
      <w:proofErr w:type="gramEnd"/>
      <w:r>
        <w:t xml:space="preserve">. Lessons learnt from the monitoring and evaluation exercises </w:t>
      </w:r>
      <w:proofErr w:type="gramStart"/>
      <w:r>
        <w:t>are fed</w:t>
      </w:r>
      <w:proofErr w:type="gramEnd"/>
      <w:r>
        <w:t xml:space="preserve"> into the Journal and are used for </w:t>
      </w:r>
      <w:r w:rsidR="00CE1856">
        <w:t>P</w:t>
      </w:r>
      <w:r>
        <w:t>rogramme design revisions.</w:t>
      </w:r>
    </w:p>
    <w:p w:rsidR="00CB21F1" w:rsidRDefault="00CB21F1" w:rsidP="00EE1445">
      <w:r>
        <w:t>The o</w:t>
      </w:r>
      <w:r w:rsidRPr="00016776">
        <w:t xml:space="preserve">utcome evaluation planning </w:t>
      </w:r>
      <w:proofErr w:type="gramStart"/>
      <w:r w:rsidRPr="00016776">
        <w:t xml:space="preserve">is </w:t>
      </w:r>
      <w:r>
        <w:t>preferably done</w:t>
      </w:r>
      <w:proofErr w:type="gramEnd"/>
      <w:r>
        <w:t xml:space="preserve"> </w:t>
      </w:r>
      <w:r w:rsidRPr="00016776">
        <w:t>real-time</w:t>
      </w:r>
      <w:r>
        <w:t xml:space="preserve"> so</w:t>
      </w:r>
      <w:r w:rsidRPr="00016776">
        <w:t xml:space="preserve"> that the </w:t>
      </w:r>
      <w:r>
        <w:t>lessons learnt can directly contribute to the evaluati</w:t>
      </w:r>
      <w:r w:rsidR="00EE1445">
        <w:t xml:space="preserve">on planning in actual practice. </w:t>
      </w:r>
      <w:r>
        <w:t>The monitoring starts at the same time as the design of the programme. The first task is to identify the baseline of the programme; thus the situation prior to the start of the programme</w:t>
      </w:r>
      <w:r w:rsidR="00CE1856">
        <w:t xml:space="preserve"> (the control)</w:t>
      </w:r>
      <w:r>
        <w:t xml:space="preserve">.  </w:t>
      </w:r>
    </w:p>
    <w:p w:rsidR="00CB21F1" w:rsidRDefault="00CB21F1" w:rsidP="00CB21F1">
      <w:pPr>
        <w:spacing w:after="0"/>
      </w:pPr>
    </w:p>
    <w:p w:rsidR="006D2DC1" w:rsidRDefault="006D5EB2" w:rsidP="006D2DC1">
      <w:pPr>
        <w:pStyle w:val="Heading2"/>
      </w:pPr>
      <w:r>
        <w:t>Knowledge sharing</w:t>
      </w:r>
    </w:p>
    <w:p w:rsidR="00357CEA" w:rsidRDefault="00357CEA" w:rsidP="006D5EB2">
      <w:pPr>
        <w:pStyle w:val="Heading3"/>
        <w:spacing w:before="0"/>
        <w:rPr>
          <w:rFonts w:eastAsia="Times New Roman"/>
          <w:lang w:val="en-US" w:eastAsia="en-US"/>
        </w:rPr>
      </w:pPr>
    </w:p>
    <w:p w:rsidR="00357CEA" w:rsidRDefault="00EE1445" w:rsidP="00357CEA">
      <w:r>
        <w:t xml:space="preserve">The Research management </w:t>
      </w:r>
      <w:proofErr w:type="gramStart"/>
      <w:r>
        <w:t xml:space="preserve">programme </w:t>
      </w:r>
      <w:r w:rsidR="00357CEA">
        <w:t xml:space="preserve"> offers</w:t>
      </w:r>
      <w:proofErr w:type="gramEnd"/>
      <w:r w:rsidR="00357CEA">
        <w:t xml:space="preserve"> </w:t>
      </w:r>
      <w:r>
        <w:t>knowledge sharing</w:t>
      </w:r>
      <w:r w:rsidR="00357CEA">
        <w:t xml:space="preserve"> workshops</w:t>
      </w:r>
      <w:r w:rsidRPr="00EE1445">
        <w:t xml:space="preserve"> </w:t>
      </w:r>
      <w:r>
        <w:t>on the below topics</w:t>
      </w:r>
      <w:r w:rsidR="000A18D0">
        <w:t xml:space="preserve">. The workshops </w:t>
      </w:r>
      <w:r w:rsidR="00D5158E">
        <w:t xml:space="preserve">captures </w:t>
      </w:r>
      <w:r w:rsidR="00357CEA">
        <w:t xml:space="preserve">research topics that </w:t>
      </w:r>
      <w:proofErr w:type="gramStart"/>
      <w:r w:rsidR="00357CEA">
        <w:t xml:space="preserve">have been chosen by the researchers themselves, both internationally prioritised topics </w:t>
      </w:r>
      <w:r w:rsidR="000A18D0">
        <w:t>as well as</w:t>
      </w:r>
      <w:r w:rsidR="00357CEA">
        <w:t xml:space="preserve"> neglected</w:t>
      </w:r>
      <w:proofErr w:type="gramEnd"/>
      <w:r w:rsidR="00357CEA">
        <w:t xml:space="preserve"> research areas.  </w:t>
      </w:r>
    </w:p>
    <w:p w:rsidR="00CE1856" w:rsidRPr="000A18D0" w:rsidRDefault="00357CEA" w:rsidP="000A18D0">
      <w:pPr>
        <w:pStyle w:val="Heading3"/>
        <w:rPr>
          <w:rStyle w:val="Heading4Char"/>
          <w:b/>
          <w:bCs/>
          <w:iCs w:val="0"/>
        </w:rPr>
      </w:pPr>
      <w:r w:rsidRPr="000A18D0">
        <w:rPr>
          <w:rStyle w:val="Heading4Char"/>
          <w:b/>
          <w:bCs/>
          <w:iCs w:val="0"/>
        </w:rPr>
        <w:t>Scientific tools and methods</w:t>
      </w:r>
    </w:p>
    <w:p w:rsidR="00CE1856" w:rsidRDefault="00357CEA" w:rsidP="00CE1856">
      <w:pPr>
        <w:pStyle w:val="ListParagraph"/>
        <w:numPr>
          <w:ilvl w:val="0"/>
          <w:numId w:val="16"/>
        </w:numPr>
      </w:pPr>
      <w:r w:rsidRPr="00CE1856">
        <w:t>The scientific method and research tools.</w:t>
      </w:r>
    </w:p>
    <w:p w:rsidR="00CE1856" w:rsidRDefault="00357CEA" w:rsidP="00CE1856">
      <w:pPr>
        <w:pStyle w:val="ListParagraph"/>
        <w:numPr>
          <w:ilvl w:val="0"/>
          <w:numId w:val="16"/>
        </w:numPr>
      </w:pPr>
      <w:r w:rsidRPr="00CE1856">
        <w:t>Research funding.</w:t>
      </w:r>
    </w:p>
    <w:p w:rsidR="00CE1856" w:rsidRDefault="00357CEA" w:rsidP="00CE1856">
      <w:pPr>
        <w:pStyle w:val="ListParagraph"/>
        <w:numPr>
          <w:ilvl w:val="0"/>
          <w:numId w:val="16"/>
        </w:numPr>
      </w:pPr>
      <w:r w:rsidRPr="00CE1856">
        <w:t>Publishing scientific results and scientific communication.</w:t>
      </w:r>
    </w:p>
    <w:p w:rsidR="00CE1856" w:rsidRDefault="00357CEA" w:rsidP="00CE1856">
      <w:pPr>
        <w:pStyle w:val="ListParagraph"/>
        <w:numPr>
          <w:ilvl w:val="0"/>
          <w:numId w:val="16"/>
        </w:numPr>
      </w:pPr>
      <w:r w:rsidRPr="00CE1856">
        <w:t>Scientific supervision and leadership.</w:t>
      </w:r>
    </w:p>
    <w:p w:rsidR="00CE1856" w:rsidRDefault="00357CEA" w:rsidP="00CE1856">
      <w:pPr>
        <w:pStyle w:val="ListParagraph"/>
        <w:numPr>
          <w:ilvl w:val="0"/>
          <w:numId w:val="16"/>
        </w:numPr>
      </w:pPr>
      <w:r w:rsidRPr="00CE1856">
        <w:t>Implementation of scientific findings.</w:t>
      </w:r>
    </w:p>
    <w:p w:rsidR="00CE1856" w:rsidRDefault="00357CEA" w:rsidP="00CE1856">
      <w:pPr>
        <w:pStyle w:val="ListParagraph"/>
        <w:numPr>
          <w:ilvl w:val="0"/>
          <w:numId w:val="16"/>
        </w:numPr>
      </w:pPr>
      <w:r w:rsidRPr="00CE1856">
        <w:t>Entrepreneurship for researchers.</w:t>
      </w:r>
    </w:p>
    <w:p w:rsidR="00CE1856" w:rsidRDefault="00357CEA" w:rsidP="00CE1856">
      <w:pPr>
        <w:pStyle w:val="ListParagraph"/>
        <w:numPr>
          <w:ilvl w:val="0"/>
          <w:numId w:val="16"/>
        </w:numPr>
      </w:pPr>
      <w:r w:rsidRPr="00CE1856">
        <w:t>Advanced scientific equipment operational and financial planning (FAST).</w:t>
      </w:r>
    </w:p>
    <w:p w:rsidR="00CE1856" w:rsidRDefault="00357CEA" w:rsidP="00CE1856">
      <w:pPr>
        <w:pStyle w:val="ListParagraph"/>
        <w:numPr>
          <w:ilvl w:val="0"/>
          <w:numId w:val="16"/>
        </w:numPr>
      </w:pPr>
      <w:r w:rsidRPr="00CE1856">
        <w:t>Cross-cultural partnership for researchers (CUP</w:t>
      </w:r>
      <w:r w:rsidR="00CE1856">
        <w:t>-</w:t>
      </w:r>
      <w:proofErr w:type="spellStart"/>
      <w:r w:rsidR="00CE1856">
        <w:t>Sci</w:t>
      </w:r>
      <w:proofErr w:type="spellEnd"/>
      <w:r w:rsidRPr="00CE1856">
        <w:t>).</w:t>
      </w:r>
    </w:p>
    <w:p w:rsidR="00357CEA" w:rsidRPr="00CE1856" w:rsidRDefault="00357CEA" w:rsidP="00CE1856">
      <w:pPr>
        <w:pStyle w:val="ListParagraph"/>
        <w:numPr>
          <w:ilvl w:val="0"/>
          <w:numId w:val="16"/>
        </w:numPr>
      </w:pPr>
      <w:r w:rsidRPr="00CE1856">
        <w:t>Quality values in research (TAct</w:t>
      </w:r>
      <w:r w:rsidR="00CE1856">
        <w:t>-</w:t>
      </w:r>
      <w:proofErr w:type="spellStart"/>
      <w:r w:rsidR="00CE1856">
        <w:t>Sci</w:t>
      </w:r>
      <w:proofErr w:type="spellEnd"/>
      <w:r w:rsidRPr="00CE1856">
        <w:t>).</w:t>
      </w:r>
    </w:p>
    <w:p w:rsidR="00D5158E" w:rsidRDefault="00357CEA" w:rsidP="00357CEA">
      <w:r>
        <w:t>The workshop</w:t>
      </w:r>
      <w:r w:rsidR="00CE1856">
        <w:t>s</w:t>
      </w:r>
      <w:r>
        <w:t xml:space="preserve"> </w:t>
      </w:r>
      <w:proofErr w:type="gramStart"/>
      <w:r>
        <w:t>can be arranged</w:t>
      </w:r>
      <w:proofErr w:type="gramEnd"/>
      <w:r>
        <w:t xml:space="preserve"> as single entities </w:t>
      </w:r>
      <w:r w:rsidR="00D5158E">
        <w:t>but</w:t>
      </w:r>
      <w:r>
        <w:t xml:space="preserve"> </w:t>
      </w:r>
      <w:r w:rsidR="00CE1856">
        <w:t>are preferably</w:t>
      </w:r>
      <w:r w:rsidR="00D5158E">
        <w:t xml:space="preserve"> managed to be</w:t>
      </w:r>
      <w:r>
        <w:t xml:space="preserve"> “outcome based”. </w:t>
      </w:r>
    </w:p>
    <w:p w:rsidR="00357CEA" w:rsidRDefault="00357CEA" w:rsidP="00357CEA">
      <w:r>
        <w:t>HR&amp;S defines outcome based as an activity that is designed by setting goal, developing progress markers and followed-up on until the goals have been reached</w:t>
      </w:r>
      <w:r w:rsidR="00D5158E">
        <w:t xml:space="preserve"> </w:t>
      </w:r>
      <w:r>
        <w:t xml:space="preserve">In this context the goals </w:t>
      </w:r>
      <w:r w:rsidR="000A18D0">
        <w:t>shall be</w:t>
      </w:r>
      <w:r>
        <w:t xml:space="preserve"> identified by the participants of the workshop</w:t>
      </w:r>
      <w:r w:rsidR="00D5158E">
        <w:t xml:space="preserve"> (for example amount of fuds raised or number of papers published).</w:t>
      </w:r>
      <w:r>
        <w:t xml:space="preserve"> A sequence of different activities is offered until the goal is reached, such as </w:t>
      </w:r>
      <w:r>
        <w:lastRenderedPageBreak/>
        <w:t xml:space="preserve">trainings, workshops, individual coaching, round table discussions, internet searches, access to scientific literature, visits to laboratories, procurement and management of advanced scientific equipment, networking, scientific conferences, international knowledge sharing platforms, and links to research grant givers. The </w:t>
      </w:r>
      <w:proofErr w:type="gramStart"/>
      <w:r>
        <w:t>outcome based</w:t>
      </w:r>
      <w:proofErr w:type="gramEnd"/>
      <w:r>
        <w:t xml:space="preserve"> workshops requires </w:t>
      </w:r>
      <w:r w:rsidR="00D5158E">
        <w:t>significant</w:t>
      </w:r>
      <w:r>
        <w:t xml:space="preserve"> input from the </w:t>
      </w:r>
      <w:r w:rsidR="000A18D0">
        <w:t>workshop participants as well as</w:t>
      </w:r>
      <w:r>
        <w:t xml:space="preserve"> by the scientific institution management. </w:t>
      </w:r>
    </w:p>
    <w:p w:rsidR="009C6D2C" w:rsidRDefault="009C6D2C" w:rsidP="00357CEA"/>
    <w:p w:rsidR="006D2DC1" w:rsidRDefault="006D5EB2" w:rsidP="006D2DC1">
      <w:pPr>
        <w:pStyle w:val="Heading2"/>
      </w:pPr>
      <w:r>
        <w:t>S</w:t>
      </w:r>
      <w:r w:rsidR="006D2DC1">
        <w:t>cientific equipment</w:t>
      </w:r>
      <w:r w:rsidR="00ED0BC2">
        <w:t xml:space="preserve"> </w:t>
      </w:r>
    </w:p>
    <w:p w:rsidR="006D2DC1" w:rsidRDefault="006D2DC1" w:rsidP="009C6D2C">
      <w:pPr>
        <w:spacing w:after="0"/>
      </w:pPr>
    </w:p>
    <w:p w:rsidR="00ED0BC2" w:rsidRDefault="00ED0BC2" w:rsidP="00ED0BC2">
      <w:r>
        <w:t xml:space="preserve">The Functioning Advanced Scientific Equipment (FAST) programme provides guidance on equipment and laboratory management with the aim to </w:t>
      </w:r>
      <w:r w:rsidR="009C6D2C">
        <w:t>guarantee</w:t>
      </w:r>
      <w:r>
        <w:t xml:space="preserve"> researchers access to </w:t>
      </w:r>
      <w:r w:rsidR="009C6D2C">
        <w:t xml:space="preserve">the </w:t>
      </w:r>
      <w:r>
        <w:t>functioning advanced scientific equipment</w:t>
      </w:r>
      <w:r w:rsidR="009C6D2C">
        <w:t xml:space="preserve"> they need for their research</w:t>
      </w:r>
      <w:r>
        <w:t xml:space="preserve">. The FAST programme </w:t>
      </w:r>
      <w:r w:rsidR="009C6D2C">
        <w:t xml:space="preserve">is holistic and </w:t>
      </w:r>
      <w:r>
        <w:t xml:space="preserve">addresses the selection, procurement, transportation, installation, quality assurance, use, service, maintenance and decommissioning of advanced scientific equipment. </w:t>
      </w:r>
    </w:p>
    <w:p w:rsidR="00ED0BC2" w:rsidRDefault="00ED0BC2" w:rsidP="00ED0BC2">
      <w:r>
        <w:t>The development of FAST has benefitted from a pilot project</w:t>
      </w:r>
      <w:r w:rsidR="00D5158E">
        <w:rPr>
          <w:rStyle w:val="FootnoteReference"/>
        </w:rPr>
        <w:footnoteReference w:id="4"/>
      </w:r>
      <w:r>
        <w:t xml:space="preserve"> which contained a stakeholder meeting in 2002 in Cameroon (Öman and </w:t>
      </w:r>
      <w:proofErr w:type="spellStart"/>
      <w:r>
        <w:t>Gamaniel</w:t>
      </w:r>
      <w:proofErr w:type="spellEnd"/>
      <w:r>
        <w:t xml:space="preserve">, 2006) and an  equipment audit at 15 universities in Africa during 2007 – 2008 with the purpose of identifying the outcome challenges (Öman et al 2008). Further, a pilot project </w:t>
      </w:r>
      <w:proofErr w:type="gramStart"/>
      <w:r>
        <w:t>was run</w:t>
      </w:r>
      <w:proofErr w:type="gramEnd"/>
      <w:r>
        <w:t xml:space="preserve"> in Nigeria and Madagascar during 2008- 2011, and a stakeholder meeting was held in Nigeria in 2015. </w:t>
      </w:r>
    </w:p>
    <w:p w:rsidR="00ED0BC2" w:rsidRDefault="00D5158E" w:rsidP="00ED0BC2">
      <w:pPr>
        <w:pStyle w:val="Heading3"/>
      </w:pPr>
      <w:r>
        <w:br/>
      </w:r>
      <w:r w:rsidR="00ED0BC2">
        <w:t>Laboratory management</w:t>
      </w:r>
    </w:p>
    <w:p w:rsidR="009C6D2C" w:rsidRDefault="00ED0BC2" w:rsidP="00ED0BC2">
      <w:r>
        <w:t xml:space="preserve">HR&amp;S offers coaching and coordination on equipment management with the aim to provide access to functioning advanced scientific equipment (FAST). Besides facilitation on selection, procurement, transportation, installation, quality assurance, service, maintenance and decommissioning of advanced scientific equipment. FAST offers training on equipment use, applications and maintenance together with the establishment of a network of trainers and service staff. </w:t>
      </w:r>
    </w:p>
    <w:p w:rsidR="00ED0BC2" w:rsidRDefault="00ED0BC2" w:rsidP="00ED0BC2">
      <w:r>
        <w:t xml:space="preserve">FAST also offers </w:t>
      </w:r>
      <w:r w:rsidR="009C6D2C">
        <w:t xml:space="preserve">coaching on the development of functioning laboratories with sustainable economies; including stakeholder meetings, technician forums and identification of reliable suppliers. </w:t>
      </w:r>
      <w:r>
        <w:t xml:space="preserve">The programme further offers </w:t>
      </w:r>
      <w:r w:rsidR="009C6D2C">
        <w:t xml:space="preserve">written </w:t>
      </w:r>
      <w:r>
        <w:t>guidelines.</w:t>
      </w:r>
    </w:p>
    <w:p w:rsidR="00ED0BC2" w:rsidRDefault="00ED0BC2" w:rsidP="00ED0BC2">
      <w:pPr>
        <w:pStyle w:val="ListParagraph"/>
        <w:numPr>
          <w:ilvl w:val="0"/>
          <w:numId w:val="17"/>
        </w:numPr>
      </w:pPr>
      <w:r>
        <w:t>Functioning Advanced Scientific Equipment (FAST) Concept</w:t>
      </w:r>
      <w:r w:rsidR="00D5158E">
        <w:t>.</w:t>
      </w:r>
    </w:p>
    <w:p w:rsidR="00ED0BC2" w:rsidRDefault="00ED0BC2" w:rsidP="00ED0BC2">
      <w:pPr>
        <w:pStyle w:val="ListParagraph"/>
        <w:numPr>
          <w:ilvl w:val="0"/>
          <w:numId w:val="17"/>
        </w:numPr>
      </w:pPr>
      <w:r>
        <w:t>Laboratory Operational Plan guidelines</w:t>
      </w:r>
      <w:r w:rsidR="00D5158E">
        <w:t>.</w:t>
      </w:r>
    </w:p>
    <w:p w:rsidR="00ED0BC2" w:rsidRDefault="00ED0BC2" w:rsidP="00ED0BC2">
      <w:pPr>
        <w:pStyle w:val="ListParagraph"/>
        <w:numPr>
          <w:ilvl w:val="0"/>
          <w:numId w:val="17"/>
        </w:numPr>
      </w:pPr>
      <w:r>
        <w:t>Laboratory Financial Plan guidelines</w:t>
      </w:r>
      <w:r w:rsidR="00D5158E">
        <w:t>.</w:t>
      </w:r>
      <w:r w:rsidR="00D5158E">
        <w:br/>
      </w:r>
    </w:p>
    <w:p w:rsidR="00357CEA" w:rsidRPr="00291103" w:rsidRDefault="00357CEA" w:rsidP="006D5EB2">
      <w:pPr>
        <w:pStyle w:val="Heading3"/>
      </w:pPr>
      <w:r>
        <w:t>Testimony</w:t>
      </w:r>
    </w:p>
    <w:p w:rsidR="00357CEA" w:rsidRDefault="00D5158E" w:rsidP="00D5158E">
      <w:r>
        <w:t xml:space="preserve">The below testimony was provided by </w:t>
      </w:r>
      <w:proofErr w:type="spellStart"/>
      <w:r>
        <w:t>Prof.</w:t>
      </w:r>
      <w:proofErr w:type="spellEnd"/>
      <w:r>
        <w:t xml:space="preserve"> Charles AWORH, University of Ibadan, Nigeria; an active member of the pilot project.  </w:t>
      </w:r>
      <w:r w:rsidR="00357CEA">
        <w:t xml:space="preserve">“The University </w:t>
      </w:r>
      <w:proofErr w:type="gramStart"/>
      <w:r w:rsidR="00357CEA">
        <w:t>of</w:t>
      </w:r>
      <w:proofErr w:type="gramEnd"/>
      <w:r w:rsidR="00357CEA">
        <w:t xml:space="preserve"> Ibadan Multidisciplinary Central Research Laboratory (MCRL) is a testament to the success of FAST (before now called PRISM) in Nigeria. Even though we did not achieve all our objectives, FAST was a huge success in transforming our attitude to the </w:t>
      </w:r>
      <w:r w:rsidR="00357CEA">
        <w:lastRenderedPageBreak/>
        <w:t>running of research laboratories in Nigeria and your contributions to this are invaluable. We have been able to prove in University of Ibadan through the FAST experience that we can run a research facility sustainably if we pay attention to operational and financial plans and all the strong points of FAST. Even though I handed over as Chairman over two years ago, MCRL is still waxing strong thanks to the sound foundation that we laid through FAST”.</w:t>
      </w:r>
    </w:p>
    <w:p w:rsidR="00357CEA" w:rsidRDefault="00357CEA" w:rsidP="00357CEA"/>
    <w:p w:rsidR="009579A9" w:rsidRPr="009579A9" w:rsidRDefault="009579A9" w:rsidP="009579A9">
      <w:pPr>
        <w:pStyle w:val="Heading1"/>
        <w:rPr>
          <w:sz w:val="12"/>
          <w:szCs w:val="12"/>
        </w:rPr>
      </w:pPr>
      <w:r w:rsidRPr="009579A9">
        <w:rPr>
          <w:sz w:val="12"/>
          <w:szCs w:val="12"/>
        </w:rPr>
        <w:br/>
      </w:r>
      <w:r>
        <w:t>Services</w:t>
      </w:r>
      <w:r>
        <w:br/>
      </w:r>
    </w:p>
    <w:p w:rsidR="009579A9" w:rsidRDefault="009579A9" w:rsidP="009579A9">
      <w:pPr>
        <w:spacing w:after="0"/>
      </w:pPr>
    </w:p>
    <w:p w:rsidR="009579A9" w:rsidRDefault="009579A9" w:rsidP="009579A9">
      <w:r>
        <w:t xml:space="preserve">HR&amp;S offers Research management workshops and coaching. </w:t>
      </w:r>
    </w:p>
    <w:p w:rsidR="00EA7B15" w:rsidRDefault="00EA7B15" w:rsidP="00EA7B15">
      <w:pPr>
        <w:spacing w:after="160" w:line="259" w:lineRule="auto"/>
        <w:rPr>
          <w:rFonts w:ascii="Cambria" w:eastAsiaTheme="majorEastAsia" w:hAnsi="Cambria" w:cstheme="majorHAnsi"/>
          <w:b/>
          <w:sz w:val="12"/>
          <w:szCs w:val="12"/>
          <w:shd w:val="clear" w:color="auto" w:fill="D99594" w:themeFill="accent2" w:themeFillTint="99"/>
        </w:rPr>
      </w:pPr>
    </w:p>
    <w:p w:rsidR="00EA7B15" w:rsidRPr="00AC54F3" w:rsidRDefault="00EA7B15" w:rsidP="00EA7B15">
      <w:pPr>
        <w:pStyle w:val="Heading1"/>
        <w:spacing w:before="0"/>
        <w:rPr>
          <w:sz w:val="12"/>
          <w:szCs w:val="12"/>
        </w:rPr>
      </w:pPr>
      <w:r w:rsidRPr="00AC54F3">
        <w:rPr>
          <w:sz w:val="12"/>
          <w:szCs w:val="12"/>
        </w:rPr>
        <w:br/>
      </w:r>
      <w:r>
        <w:t>References</w:t>
      </w:r>
      <w:r>
        <w:br/>
      </w:r>
    </w:p>
    <w:p w:rsidR="00EA7B15" w:rsidRDefault="00EA7B15" w:rsidP="00EA7B15">
      <w:pPr>
        <w:rPr>
          <w:i/>
        </w:rPr>
      </w:pPr>
    </w:p>
    <w:p w:rsidR="001E72A1" w:rsidRPr="008A6BEA" w:rsidRDefault="001E72A1" w:rsidP="001E72A1">
      <w:pPr>
        <w:spacing w:after="0"/>
        <w:ind w:left="142" w:hanging="142"/>
      </w:pPr>
      <w:r w:rsidRPr="001E72A1">
        <w:rPr>
          <w:lang w:val="fr-FR"/>
        </w:rPr>
        <w:t xml:space="preserve">Öman, C. B., K. S. </w:t>
      </w:r>
      <w:proofErr w:type="spellStart"/>
      <w:r w:rsidRPr="001E72A1">
        <w:rPr>
          <w:lang w:val="fr-FR"/>
        </w:rPr>
        <w:t>Gamaniel</w:t>
      </w:r>
      <w:proofErr w:type="spellEnd"/>
      <w:r w:rsidRPr="001E72A1">
        <w:rPr>
          <w:lang w:val="fr-FR"/>
        </w:rPr>
        <w:t xml:space="preserve">, et al. </w:t>
      </w:r>
      <w:r w:rsidRPr="00FD37AD">
        <w:t xml:space="preserve">(2006). </w:t>
      </w:r>
      <w:proofErr w:type="gramStart"/>
      <w:r w:rsidRPr="008A6BEA">
        <w:t>Properly</w:t>
      </w:r>
      <w:proofErr w:type="gramEnd"/>
      <w:r w:rsidRPr="008A6BEA">
        <w:t xml:space="preserve"> functioning scientific equipment in developing countries. Anal </w:t>
      </w:r>
      <w:proofErr w:type="spellStart"/>
      <w:r w:rsidRPr="008A6BEA">
        <w:t>Chem</w:t>
      </w:r>
      <w:proofErr w:type="spellEnd"/>
      <w:r w:rsidRPr="008A6BEA">
        <w:t xml:space="preserve"> 78(15): 5273-6.</w:t>
      </w:r>
    </w:p>
    <w:p w:rsidR="001E72A1" w:rsidRPr="008A6BEA" w:rsidRDefault="001E72A1" w:rsidP="001E72A1">
      <w:pPr>
        <w:ind w:left="142" w:hanging="142"/>
      </w:pPr>
      <w:proofErr w:type="gramStart"/>
      <w:r w:rsidRPr="008A6BEA">
        <w:t xml:space="preserve">Öman, B. C., Edward, R., </w:t>
      </w:r>
      <w:proofErr w:type="spellStart"/>
      <w:r w:rsidRPr="008A6BEA">
        <w:t>Gamaniel</w:t>
      </w:r>
      <w:proofErr w:type="spellEnd"/>
      <w:r w:rsidRPr="008A6BEA">
        <w:t xml:space="preserve">, K.S., </w:t>
      </w:r>
      <w:proofErr w:type="spellStart"/>
      <w:r w:rsidRPr="008A6BEA">
        <w:t>Klutsé</w:t>
      </w:r>
      <w:proofErr w:type="spellEnd"/>
      <w:r w:rsidRPr="008A6BEA">
        <w:t xml:space="preserve">, A., Eriksson, S., </w:t>
      </w:r>
      <w:proofErr w:type="spellStart"/>
      <w:r w:rsidRPr="008A6BEA">
        <w:t>Hovmöller</w:t>
      </w:r>
      <w:proofErr w:type="spellEnd"/>
      <w:r w:rsidRPr="008A6BEA">
        <w:t xml:space="preserve">, H., </w:t>
      </w:r>
      <w:proofErr w:type="spellStart"/>
      <w:r w:rsidRPr="008A6BEA">
        <w:t>Feresu</w:t>
      </w:r>
      <w:proofErr w:type="spellEnd"/>
      <w:r w:rsidRPr="008A6BEA">
        <w:t xml:space="preserve">, S., </w:t>
      </w:r>
      <w:proofErr w:type="spellStart"/>
      <w:r w:rsidRPr="008A6BEA">
        <w:t>Gurib-Fakim</w:t>
      </w:r>
      <w:proofErr w:type="spellEnd"/>
      <w:r w:rsidRPr="008A6BEA">
        <w:t>, A. (2008) Procurement, Installation, Service and Maintenance Commitments for Scientific Equipment in Developing Countries – PRISM, Phase One, Inventory of the current status of equipment and scientific infrastructure at selected universities in Africa and specification of what additional resources would be instrumental in strengthening scientific capacity.</w:t>
      </w:r>
      <w:proofErr w:type="gramEnd"/>
      <w:r w:rsidRPr="008A6BEA">
        <w:t xml:space="preserve"> International Foundation for Science, Stockholm, Sweden, info@ifs.se</w:t>
      </w:r>
    </w:p>
    <w:p w:rsidR="001E72A1" w:rsidRPr="00E108B1" w:rsidRDefault="001E72A1" w:rsidP="00EA7B15">
      <w:pPr>
        <w:spacing w:after="0"/>
        <w:ind w:left="142" w:hanging="142"/>
        <w:rPr>
          <w:lang w:val="en-US"/>
        </w:rPr>
      </w:pPr>
    </w:p>
    <w:p w:rsidR="00EA7B15" w:rsidRPr="00EA7B15" w:rsidRDefault="00EA7B15" w:rsidP="007F5B26">
      <w:pPr>
        <w:rPr>
          <w:lang w:val="en-US"/>
        </w:rPr>
      </w:pPr>
    </w:p>
    <w:sectPr w:rsidR="00EA7B15" w:rsidRPr="00EA7B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BF" w:rsidRDefault="00B611BF" w:rsidP="008B6166">
      <w:pPr>
        <w:spacing w:after="0" w:line="240" w:lineRule="auto"/>
      </w:pPr>
      <w:r>
        <w:separator/>
      </w:r>
    </w:p>
  </w:endnote>
  <w:endnote w:type="continuationSeparator" w:id="0">
    <w:p w:rsidR="00B611BF" w:rsidRDefault="00B611BF" w:rsidP="008B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ヒラギノ角ゴ Pro W3">
    <w:altName w:val="Yu Gothic UI"/>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BF" w:rsidRDefault="00B611BF" w:rsidP="008B6166">
      <w:pPr>
        <w:spacing w:after="0" w:line="240" w:lineRule="auto"/>
      </w:pPr>
      <w:r>
        <w:separator/>
      </w:r>
    </w:p>
  </w:footnote>
  <w:footnote w:type="continuationSeparator" w:id="0">
    <w:p w:rsidR="00B611BF" w:rsidRDefault="00B611BF" w:rsidP="008B6166">
      <w:pPr>
        <w:spacing w:after="0" w:line="240" w:lineRule="auto"/>
      </w:pPr>
      <w:r>
        <w:continuationSeparator/>
      </w:r>
    </w:p>
  </w:footnote>
  <w:footnote w:id="1">
    <w:p w:rsidR="005219C3" w:rsidRPr="005219C3" w:rsidRDefault="005219C3">
      <w:pPr>
        <w:pStyle w:val="FootnoteText"/>
        <w:rPr>
          <w:lang w:val="en-US"/>
        </w:rPr>
      </w:pPr>
      <w:r>
        <w:rPr>
          <w:rStyle w:val="FootnoteReference"/>
        </w:rPr>
        <w:footnoteRef/>
      </w:r>
      <w:r>
        <w:t xml:space="preserve"> </w:t>
      </w:r>
      <w:r w:rsidRPr="005219C3">
        <w:t xml:space="preserve">The </w:t>
      </w:r>
      <w:r w:rsidR="00DC1FC4">
        <w:t xml:space="preserve">HR&amp;S </w:t>
      </w:r>
      <w:r w:rsidR="00D5158E">
        <w:t>Research M</w:t>
      </w:r>
      <w:r w:rsidRPr="005219C3">
        <w:t xml:space="preserve">anagement Programme </w:t>
      </w:r>
      <w:proofErr w:type="gramStart"/>
      <w:r w:rsidRPr="005219C3">
        <w:t>was developed</w:t>
      </w:r>
      <w:proofErr w:type="gramEnd"/>
      <w:r w:rsidRPr="005219C3">
        <w:t xml:space="preserve"> by Assoc. prof. Cecilia ÖMAN and is owned by Human Rights </w:t>
      </w:r>
      <w:r w:rsidR="00DC1FC4">
        <w:t>&amp;</w:t>
      </w:r>
      <w:r w:rsidRPr="005219C3">
        <w:t xml:space="preserve"> Science</w:t>
      </w:r>
      <w:r w:rsidR="00DC1FC4">
        <w:t xml:space="preserve"> (HR&amp;S)</w:t>
      </w:r>
      <w:r w:rsidRPr="005219C3">
        <w:t>.</w:t>
      </w:r>
    </w:p>
  </w:footnote>
  <w:footnote w:id="2">
    <w:p w:rsidR="00DC1FC4" w:rsidRPr="00DC1FC4" w:rsidRDefault="00DC1FC4" w:rsidP="00DC1FC4">
      <w:pPr>
        <w:pStyle w:val="FootnoteText"/>
      </w:pPr>
      <w:r>
        <w:rPr>
          <w:rStyle w:val="FootnoteReference"/>
        </w:rPr>
        <w:footnoteRef/>
      </w:r>
      <w:r>
        <w:t xml:space="preserve"> </w:t>
      </w:r>
      <w:r w:rsidRPr="00DC1FC4">
        <w:t>The programme benefits from the HR&amp;S tools Action Principles (TAct), Cros</w:t>
      </w:r>
      <w:r>
        <w:t xml:space="preserve">s-cultural partnership (CUP), </w:t>
      </w:r>
      <w:r w:rsidRPr="00DC1FC4">
        <w:t>Real-time Outcome Planning and Evaluation (ROPE</w:t>
      </w:r>
      <w:r>
        <w:t xml:space="preserve">), </w:t>
      </w:r>
      <w:r w:rsidR="00D5158E" w:rsidRPr="00D5158E">
        <w:t>Functioning Advanced Scie</w:t>
      </w:r>
      <w:r w:rsidR="00D5158E">
        <w:t xml:space="preserve">ntific Equipment (FAST), </w:t>
      </w:r>
      <w:r>
        <w:t xml:space="preserve">and </w:t>
      </w:r>
      <w:r w:rsidR="00D5158E">
        <w:t>Transparency and A</w:t>
      </w:r>
      <w:r w:rsidRPr="00DC1FC4">
        <w:t>ccountability (TrAcc).</w:t>
      </w:r>
    </w:p>
  </w:footnote>
  <w:footnote w:id="3">
    <w:p w:rsidR="004E0CF6" w:rsidRPr="005219C3" w:rsidRDefault="004E0CF6" w:rsidP="004E0CF6">
      <w:pPr>
        <w:pStyle w:val="FootnoteText"/>
        <w:rPr>
          <w:lang w:val="en-US"/>
        </w:rPr>
      </w:pPr>
      <w:r>
        <w:rPr>
          <w:rStyle w:val="FootnoteReference"/>
        </w:rPr>
        <w:footnoteRef/>
      </w:r>
      <w:r>
        <w:t xml:space="preserve"> </w:t>
      </w:r>
      <w:r w:rsidR="00DC1FC4" w:rsidRPr="00DC1FC4">
        <w:t>ROPE is presented in detail elsewhere</w:t>
      </w:r>
      <w:r w:rsidR="00DC1FC4">
        <w:t xml:space="preserve">, </w:t>
      </w:r>
      <w:r w:rsidRPr="005219C3">
        <w:rPr>
          <w:lang w:val="en-US"/>
        </w:rPr>
        <w:t>www.humanrightsandscience.se</w:t>
      </w:r>
    </w:p>
  </w:footnote>
  <w:footnote w:id="4">
    <w:p w:rsidR="00D5158E" w:rsidRPr="00D5158E" w:rsidRDefault="00D5158E">
      <w:pPr>
        <w:pStyle w:val="FootnoteText"/>
        <w:rPr>
          <w:lang w:val="en-US"/>
        </w:rPr>
      </w:pPr>
      <w:r>
        <w:rPr>
          <w:rStyle w:val="FootnoteReference"/>
        </w:rPr>
        <w:footnoteRef/>
      </w:r>
      <w:r>
        <w:t xml:space="preserve"> </w:t>
      </w:r>
      <w:r w:rsidRPr="00D5158E">
        <w:t xml:space="preserve">The pilot-project </w:t>
      </w:r>
      <w:r>
        <w:t xml:space="preserve">PRISM </w:t>
      </w:r>
      <w:proofErr w:type="gramStart"/>
      <w:r w:rsidRPr="00D5158E">
        <w:t xml:space="preserve">was initiated, designed and managed by Cecilia ÖMAN, hosted by the International Foundation for Science (IFS) and funded by the MacArthur Foundation with supplementary funding from </w:t>
      </w:r>
      <w:proofErr w:type="spellStart"/>
      <w:r w:rsidRPr="00D5158E">
        <w:t>TETFund</w:t>
      </w:r>
      <w:proofErr w:type="spellEnd"/>
      <w:r w:rsidRPr="00D5158E">
        <w:t xml:space="preserve"> and the National Institute for Pharmaceutical Research and Development (NIPRID) in Nigeria</w:t>
      </w:r>
      <w:proofErr w:type="gramEnd"/>
      <w:r w:rsidRPr="00D5158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364"/>
    <w:multiLevelType w:val="hybridMultilevel"/>
    <w:tmpl w:val="3D403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A6B82"/>
    <w:multiLevelType w:val="hybridMultilevel"/>
    <w:tmpl w:val="4F9EB408"/>
    <w:lvl w:ilvl="0" w:tplc="47A60ECC">
      <w:start w:val="1"/>
      <w:numFmt w:val="bullet"/>
      <w:lvlText w:val="•"/>
      <w:lvlJc w:val="left"/>
      <w:pPr>
        <w:tabs>
          <w:tab w:val="num" w:pos="720"/>
        </w:tabs>
        <w:ind w:left="720" w:hanging="360"/>
      </w:pPr>
      <w:rPr>
        <w:rFonts w:ascii="Times New Roman" w:hAnsi="Times New Roman" w:hint="default"/>
      </w:rPr>
    </w:lvl>
    <w:lvl w:ilvl="1" w:tplc="07D00AE8" w:tentative="1">
      <w:start w:val="1"/>
      <w:numFmt w:val="bullet"/>
      <w:lvlText w:val="•"/>
      <w:lvlJc w:val="left"/>
      <w:pPr>
        <w:tabs>
          <w:tab w:val="num" w:pos="1440"/>
        </w:tabs>
        <w:ind w:left="1440" w:hanging="360"/>
      </w:pPr>
      <w:rPr>
        <w:rFonts w:ascii="Times New Roman" w:hAnsi="Times New Roman" w:hint="default"/>
      </w:rPr>
    </w:lvl>
    <w:lvl w:ilvl="2" w:tplc="B9B85440" w:tentative="1">
      <w:start w:val="1"/>
      <w:numFmt w:val="bullet"/>
      <w:lvlText w:val="•"/>
      <w:lvlJc w:val="left"/>
      <w:pPr>
        <w:tabs>
          <w:tab w:val="num" w:pos="2160"/>
        </w:tabs>
        <w:ind w:left="2160" w:hanging="360"/>
      </w:pPr>
      <w:rPr>
        <w:rFonts w:ascii="Times New Roman" w:hAnsi="Times New Roman" w:hint="default"/>
      </w:rPr>
    </w:lvl>
    <w:lvl w:ilvl="3" w:tplc="85D22E5C" w:tentative="1">
      <w:start w:val="1"/>
      <w:numFmt w:val="bullet"/>
      <w:lvlText w:val="•"/>
      <w:lvlJc w:val="left"/>
      <w:pPr>
        <w:tabs>
          <w:tab w:val="num" w:pos="2880"/>
        </w:tabs>
        <w:ind w:left="2880" w:hanging="360"/>
      </w:pPr>
      <w:rPr>
        <w:rFonts w:ascii="Times New Roman" w:hAnsi="Times New Roman" w:hint="default"/>
      </w:rPr>
    </w:lvl>
    <w:lvl w:ilvl="4" w:tplc="E72077D2" w:tentative="1">
      <w:start w:val="1"/>
      <w:numFmt w:val="bullet"/>
      <w:lvlText w:val="•"/>
      <w:lvlJc w:val="left"/>
      <w:pPr>
        <w:tabs>
          <w:tab w:val="num" w:pos="3600"/>
        </w:tabs>
        <w:ind w:left="3600" w:hanging="360"/>
      </w:pPr>
      <w:rPr>
        <w:rFonts w:ascii="Times New Roman" w:hAnsi="Times New Roman" w:hint="default"/>
      </w:rPr>
    </w:lvl>
    <w:lvl w:ilvl="5" w:tplc="240C36EA" w:tentative="1">
      <w:start w:val="1"/>
      <w:numFmt w:val="bullet"/>
      <w:lvlText w:val="•"/>
      <w:lvlJc w:val="left"/>
      <w:pPr>
        <w:tabs>
          <w:tab w:val="num" w:pos="4320"/>
        </w:tabs>
        <w:ind w:left="4320" w:hanging="360"/>
      </w:pPr>
      <w:rPr>
        <w:rFonts w:ascii="Times New Roman" w:hAnsi="Times New Roman" w:hint="default"/>
      </w:rPr>
    </w:lvl>
    <w:lvl w:ilvl="6" w:tplc="00BA1BF6" w:tentative="1">
      <w:start w:val="1"/>
      <w:numFmt w:val="bullet"/>
      <w:lvlText w:val="•"/>
      <w:lvlJc w:val="left"/>
      <w:pPr>
        <w:tabs>
          <w:tab w:val="num" w:pos="5040"/>
        </w:tabs>
        <w:ind w:left="5040" w:hanging="360"/>
      </w:pPr>
      <w:rPr>
        <w:rFonts w:ascii="Times New Roman" w:hAnsi="Times New Roman" w:hint="default"/>
      </w:rPr>
    </w:lvl>
    <w:lvl w:ilvl="7" w:tplc="3528BEA0" w:tentative="1">
      <w:start w:val="1"/>
      <w:numFmt w:val="bullet"/>
      <w:lvlText w:val="•"/>
      <w:lvlJc w:val="left"/>
      <w:pPr>
        <w:tabs>
          <w:tab w:val="num" w:pos="5760"/>
        </w:tabs>
        <w:ind w:left="5760" w:hanging="360"/>
      </w:pPr>
      <w:rPr>
        <w:rFonts w:ascii="Times New Roman" w:hAnsi="Times New Roman" w:hint="default"/>
      </w:rPr>
    </w:lvl>
    <w:lvl w:ilvl="8" w:tplc="76DC4C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5745A7"/>
    <w:multiLevelType w:val="hybridMultilevel"/>
    <w:tmpl w:val="D926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67D6"/>
    <w:multiLevelType w:val="hybridMultilevel"/>
    <w:tmpl w:val="A8D2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F6139"/>
    <w:multiLevelType w:val="hybridMultilevel"/>
    <w:tmpl w:val="1840A6DE"/>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73B02"/>
    <w:multiLevelType w:val="hybridMultilevel"/>
    <w:tmpl w:val="2940E704"/>
    <w:lvl w:ilvl="0" w:tplc="4FDC0D50">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9699B"/>
    <w:multiLevelType w:val="hybridMultilevel"/>
    <w:tmpl w:val="B7A603D6"/>
    <w:lvl w:ilvl="0" w:tplc="A4A61722">
      <w:start w:val="1"/>
      <w:numFmt w:val="decimal"/>
      <w:lvlText w:val="%1."/>
      <w:lvlJc w:val="left"/>
      <w:pPr>
        <w:ind w:left="1665" w:hanging="13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161C1"/>
    <w:multiLevelType w:val="hybridMultilevel"/>
    <w:tmpl w:val="05807C6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E1119"/>
    <w:multiLevelType w:val="hybridMultilevel"/>
    <w:tmpl w:val="43465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AA1AAB"/>
    <w:multiLevelType w:val="hybridMultilevel"/>
    <w:tmpl w:val="7414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C60BE"/>
    <w:multiLevelType w:val="hybridMultilevel"/>
    <w:tmpl w:val="2590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845E8"/>
    <w:multiLevelType w:val="hybridMultilevel"/>
    <w:tmpl w:val="468E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77F5E"/>
    <w:multiLevelType w:val="hybridMultilevel"/>
    <w:tmpl w:val="A7D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D6837"/>
    <w:multiLevelType w:val="hybridMultilevel"/>
    <w:tmpl w:val="816C9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D0083"/>
    <w:multiLevelType w:val="hybridMultilevel"/>
    <w:tmpl w:val="79C05F48"/>
    <w:lvl w:ilvl="0" w:tplc="841241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01413"/>
    <w:multiLevelType w:val="hybridMultilevel"/>
    <w:tmpl w:val="BA62F8EC"/>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B54AD"/>
    <w:multiLevelType w:val="hybridMultilevel"/>
    <w:tmpl w:val="8E40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B39B1"/>
    <w:multiLevelType w:val="multilevel"/>
    <w:tmpl w:val="62943E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BE863E2"/>
    <w:multiLevelType w:val="hybridMultilevel"/>
    <w:tmpl w:val="2A88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01E16"/>
    <w:multiLevelType w:val="hybridMultilevel"/>
    <w:tmpl w:val="E1BA1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5"/>
  </w:num>
  <w:num w:numId="4">
    <w:abstractNumId w:val="5"/>
  </w:num>
  <w:num w:numId="5">
    <w:abstractNumId w:val="8"/>
  </w:num>
  <w:num w:numId="6">
    <w:abstractNumId w:val="12"/>
  </w:num>
  <w:num w:numId="7">
    <w:abstractNumId w:val="14"/>
  </w:num>
  <w:num w:numId="8">
    <w:abstractNumId w:val="7"/>
  </w:num>
  <w:num w:numId="9">
    <w:abstractNumId w:val="9"/>
  </w:num>
  <w:num w:numId="10">
    <w:abstractNumId w:val="16"/>
  </w:num>
  <w:num w:numId="11">
    <w:abstractNumId w:val="3"/>
  </w:num>
  <w:num w:numId="12">
    <w:abstractNumId w:val="1"/>
  </w:num>
  <w:num w:numId="13">
    <w:abstractNumId w:val="4"/>
  </w:num>
  <w:num w:numId="14">
    <w:abstractNumId w:val="6"/>
  </w:num>
  <w:num w:numId="15">
    <w:abstractNumId w:val="19"/>
  </w:num>
  <w:num w:numId="16">
    <w:abstractNumId w:val="0"/>
  </w:num>
  <w:num w:numId="17">
    <w:abstractNumId w:val="15"/>
  </w:num>
  <w:num w:numId="18">
    <w:abstractNumId w:val="2"/>
  </w:num>
  <w:num w:numId="19">
    <w:abstractNumId w:val="10"/>
  </w:num>
  <w:num w:numId="20">
    <w:abstractNumId w:val="18"/>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66"/>
    <w:rsid w:val="00030EC3"/>
    <w:rsid w:val="00040338"/>
    <w:rsid w:val="00060C99"/>
    <w:rsid w:val="00096B9F"/>
    <w:rsid w:val="000A18D0"/>
    <w:rsid w:val="000A1DA7"/>
    <w:rsid w:val="000C5409"/>
    <w:rsid w:val="000D5942"/>
    <w:rsid w:val="000F72B7"/>
    <w:rsid w:val="00114204"/>
    <w:rsid w:val="00114D2A"/>
    <w:rsid w:val="001261AC"/>
    <w:rsid w:val="00150C41"/>
    <w:rsid w:val="001615A0"/>
    <w:rsid w:val="001829C4"/>
    <w:rsid w:val="001E72A1"/>
    <w:rsid w:val="00205E3E"/>
    <w:rsid w:val="002504F8"/>
    <w:rsid w:val="002738F5"/>
    <w:rsid w:val="002862FE"/>
    <w:rsid w:val="00291103"/>
    <w:rsid w:val="002968B7"/>
    <w:rsid w:val="002E2941"/>
    <w:rsid w:val="002F294D"/>
    <w:rsid w:val="00316B7A"/>
    <w:rsid w:val="003207E0"/>
    <w:rsid w:val="0032151F"/>
    <w:rsid w:val="0034222D"/>
    <w:rsid w:val="00347A78"/>
    <w:rsid w:val="00357CEA"/>
    <w:rsid w:val="00367AF8"/>
    <w:rsid w:val="00380FC4"/>
    <w:rsid w:val="003941B5"/>
    <w:rsid w:val="003A24DE"/>
    <w:rsid w:val="003B4CF5"/>
    <w:rsid w:val="003E3B15"/>
    <w:rsid w:val="00426C00"/>
    <w:rsid w:val="00453E4A"/>
    <w:rsid w:val="00463A08"/>
    <w:rsid w:val="004919A6"/>
    <w:rsid w:val="0049432E"/>
    <w:rsid w:val="004A3802"/>
    <w:rsid w:val="004B0586"/>
    <w:rsid w:val="004E0CF6"/>
    <w:rsid w:val="004F0291"/>
    <w:rsid w:val="00510093"/>
    <w:rsid w:val="005219C3"/>
    <w:rsid w:val="005264D2"/>
    <w:rsid w:val="005351CE"/>
    <w:rsid w:val="0059547E"/>
    <w:rsid w:val="005D12B8"/>
    <w:rsid w:val="006159CA"/>
    <w:rsid w:val="0065527C"/>
    <w:rsid w:val="006B3A08"/>
    <w:rsid w:val="006D2DC1"/>
    <w:rsid w:val="006D5EB2"/>
    <w:rsid w:val="006E14BF"/>
    <w:rsid w:val="00737D73"/>
    <w:rsid w:val="00742289"/>
    <w:rsid w:val="00750669"/>
    <w:rsid w:val="00784D0D"/>
    <w:rsid w:val="007A09BD"/>
    <w:rsid w:val="007A1217"/>
    <w:rsid w:val="007A5666"/>
    <w:rsid w:val="007F5B26"/>
    <w:rsid w:val="008174BC"/>
    <w:rsid w:val="00830360"/>
    <w:rsid w:val="00864739"/>
    <w:rsid w:val="00885E60"/>
    <w:rsid w:val="008A34BA"/>
    <w:rsid w:val="008A41AB"/>
    <w:rsid w:val="008B6166"/>
    <w:rsid w:val="008C072E"/>
    <w:rsid w:val="008C2D87"/>
    <w:rsid w:val="008E74CC"/>
    <w:rsid w:val="009579A9"/>
    <w:rsid w:val="00967181"/>
    <w:rsid w:val="009849A3"/>
    <w:rsid w:val="009871AD"/>
    <w:rsid w:val="009C6D2C"/>
    <w:rsid w:val="009D35A8"/>
    <w:rsid w:val="009E4AF3"/>
    <w:rsid w:val="00A529A5"/>
    <w:rsid w:val="00A61D28"/>
    <w:rsid w:val="00AC30D8"/>
    <w:rsid w:val="00AF7B22"/>
    <w:rsid w:val="00B133AE"/>
    <w:rsid w:val="00B133BA"/>
    <w:rsid w:val="00B34818"/>
    <w:rsid w:val="00B611BF"/>
    <w:rsid w:val="00B73AB0"/>
    <w:rsid w:val="00B80EC7"/>
    <w:rsid w:val="00BD2B62"/>
    <w:rsid w:val="00C0173A"/>
    <w:rsid w:val="00C2452A"/>
    <w:rsid w:val="00C2673E"/>
    <w:rsid w:val="00C4135A"/>
    <w:rsid w:val="00C42A89"/>
    <w:rsid w:val="00C451A5"/>
    <w:rsid w:val="00C665BB"/>
    <w:rsid w:val="00C83521"/>
    <w:rsid w:val="00C915E5"/>
    <w:rsid w:val="00CA7893"/>
    <w:rsid w:val="00CB21F1"/>
    <w:rsid w:val="00CB48E9"/>
    <w:rsid w:val="00CE1856"/>
    <w:rsid w:val="00CF231C"/>
    <w:rsid w:val="00D26FAD"/>
    <w:rsid w:val="00D5158E"/>
    <w:rsid w:val="00D55EED"/>
    <w:rsid w:val="00D702F5"/>
    <w:rsid w:val="00DC1FC4"/>
    <w:rsid w:val="00E051E4"/>
    <w:rsid w:val="00E5644F"/>
    <w:rsid w:val="00E6743E"/>
    <w:rsid w:val="00EA7B15"/>
    <w:rsid w:val="00EB76F6"/>
    <w:rsid w:val="00EC0240"/>
    <w:rsid w:val="00ED0BC2"/>
    <w:rsid w:val="00EE1445"/>
    <w:rsid w:val="00EF25C6"/>
    <w:rsid w:val="00F0284E"/>
    <w:rsid w:val="00F252CA"/>
    <w:rsid w:val="00F42B84"/>
    <w:rsid w:val="00F81AE2"/>
    <w:rsid w:val="00FD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1406"/>
  <w15:docId w15:val="{CA4FCC1F-F9A2-4B2A-ABA0-59120C02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66"/>
    <w:rPr>
      <w:rFonts w:eastAsiaTheme="minorEastAsia"/>
      <w:lang w:val="en-GB" w:eastAsia="sv-SE"/>
    </w:rPr>
  </w:style>
  <w:style w:type="paragraph" w:styleId="Heading1">
    <w:name w:val="heading 1"/>
    <w:basedOn w:val="Normal"/>
    <w:next w:val="Normal"/>
    <w:link w:val="Heading1Char"/>
    <w:uiPriority w:val="9"/>
    <w:qFormat/>
    <w:rsid w:val="002E2941"/>
    <w:pPr>
      <w:keepNext/>
      <w:keepLines/>
      <w:shd w:val="clear" w:color="auto" w:fill="FABF8F" w:themeFill="accent6" w:themeFillTint="99"/>
      <w:spacing w:before="480" w:after="0"/>
      <w:ind w:left="360" w:hanging="36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173A"/>
    <w:pPr>
      <w:keepNext/>
      <w:keepLines/>
      <w:shd w:val="clear" w:color="auto" w:fill="DDD9C3" w:themeFill="background2" w:themeFillShade="E6"/>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14D2A"/>
    <w:pPr>
      <w:keepNext/>
      <w:keepLines/>
      <w:spacing w:before="200" w:after="0"/>
      <w:outlineLvl w:val="2"/>
    </w:pPr>
    <w:rPr>
      <w:rFonts w:asciiTheme="majorHAnsi" w:eastAsiaTheme="majorEastAsia" w:hAnsiTheme="majorHAnsi" w:cstheme="majorBidi"/>
      <w:b/>
      <w:bCs/>
      <w:color w:val="984806" w:themeColor="accent6" w:themeShade="80"/>
    </w:rPr>
  </w:style>
  <w:style w:type="paragraph" w:styleId="Heading4">
    <w:name w:val="heading 4"/>
    <w:basedOn w:val="Normal"/>
    <w:next w:val="Normal"/>
    <w:link w:val="Heading4Char"/>
    <w:uiPriority w:val="9"/>
    <w:unhideWhenUsed/>
    <w:qFormat/>
    <w:rsid w:val="005351CE"/>
    <w:pPr>
      <w:keepNext/>
      <w:keepLines/>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5100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41"/>
    <w:rPr>
      <w:rFonts w:asciiTheme="majorHAnsi" w:eastAsiaTheme="majorEastAsia" w:hAnsiTheme="majorHAnsi" w:cstheme="majorBidi"/>
      <w:b/>
      <w:bCs/>
      <w:sz w:val="28"/>
      <w:szCs w:val="28"/>
      <w:shd w:val="clear" w:color="auto" w:fill="FABF8F" w:themeFill="accent6" w:themeFillTint="99"/>
      <w:lang w:val="en-GB" w:eastAsia="sv-SE"/>
    </w:rPr>
  </w:style>
  <w:style w:type="character" w:customStyle="1" w:styleId="Heading2Char">
    <w:name w:val="Heading 2 Char"/>
    <w:basedOn w:val="DefaultParagraphFont"/>
    <w:link w:val="Heading2"/>
    <w:uiPriority w:val="9"/>
    <w:rsid w:val="00C0173A"/>
    <w:rPr>
      <w:rFonts w:asciiTheme="majorHAnsi" w:eastAsiaTheme="majorEastAsia" w:hAnsiTheme="majorHAnsi" w:cstheme="majorBidi"/>
      <w:b/>
      <w:bCs/>
      <w:sz w:val="26"/>
      <w:szCs w:val="26"/>
      <w:shd w:val="clear" w:color="auto" w:fill="DDD9C3" w:themeFill="background2" w:themeFillShade="E6"/>
      <w:lang w:val="en-GB" w:eastAsia="sv-SE"/>
    </w:rPr>
  </w:style>
  <w:style w:type="character" w:customStyle="1" w:styleId="Heading3Char">
    <w:name w:val="Heading 3 Char"/>
    <w:basedOn w:val="DefaultParagraphFont"/>
    <w:link w:val="Heading3"/>
    <w:uiPriority w:val="9"/>
    <w:rsid w:val="00114D2A"/>
    <w:rPr>
      <w:rFonts w:asciiTheme="majorHAnsi" w:eastAsiaTheme="majorEastAsia" w:hAnsiTheme="majorHAnsi" w:cstheme="majorBidi"/>
      <w:b/>
      <w:bCs/>
      <w:color w:val="984806" w:themeColor="accent6" w:themeShade="80"/>
      <w:lang w:val="en-GB" w:eastAsia="sv-SE"/>
    </w:rPr>
  </w:style>
  <w:style w:type="character" w:customStyle="1" w:styleId="Heading4Char">
    <w:name w:val="Heading 4 Char"/>
    <w:basedOn w:val="DefaultParagraphFont"/>
    <w:link w:val="Heading4"/>
    <w:uiPriority w:val="9"/>
    <w:rsid w:val="005351CE"/>
    <w:rPr>
      <w:rFonts w:asciiTheme="majorHAnsi" w:eastAsiaTheme="majorEastAsia" w:hAnsiTheme="majorHAnsi" w:cstheme="majorBidi"/>
      <w:b/>
      <w:bCs/>
      <w:iCs/>
      <w:lang w:val="en-GB" w:eastAsia="sv-SE"/>
    </w:rPr>
  </w:style>
  <w:style w:type="character" w:customStyle="1" w:styleId="Heading5Char">
    <w:name w:val="Heading 5 Char"/>
    <w:basedOn w:val="DefaultParagraphFont"/>
    <w:link w:val="Heading5"/>
    <w:uiPriority w:val="9"/>
    <w:semiHidden/>
    <w:rsid w:val="00510093"/>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510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009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510093"/>
    <w:rPr>
      <w:i/>
      <w:iCs/>
    </w:rPr>
  </w:style>
  <w:style w:type="paragraph" w:styleId="NoSpacing">
    <w:name w:val="No Spacing"/>
    <w:link w:val="NoSpacingChar"/>
    <w:uiPriority w:val="1"/>
    <w:qFormat/>
    <w:rsid w:val="00510093"/>
    <w:pPr>
      <w:spacing w:after="0" w:line="240" w:lineRule="auto"/>
    </w:pPr>
  </w:style>
  <w:style w:type="character" w:customStyle="1" w:styleId="NoSpacingChar">
    <w:name w:val="No Spacing Char"/>
    <w:basedOn w:val="DefaultParagraphFont"/>
    <w:link w:val="NoSpacing"/>
    <w:uiPriority w:val="1"/>
    <w:rsid w:val="00510093"/>
  </w:style>
  <w:style w:type="paragraph" w:styleId="ListParagraph">
    <w:name w:val="List Paragraph"/>
    <w:basedOn w:val="Normal"/>
    <w:uiPriority w:val="34"/>
    <w:qFormat/>
    <w:rsid w:val="00510093"/>
    <w:pPr>
      <w:ind w:left="720"/>
      <w:contextualSpacing/>
    </w:pPr>
  </w:style>
  <w:style w:type="character" w:styleId="SubtleEmphasis">
    <w:name w:val="Subtle Emphasis"/>
    <w:basedOn w:val="DefaultParagraphFont"/>
    <w:uiPriority w:val="19"/>
    <w:qFormat/>
    <w:rsid w:val="00510093"/>
    <w:rPr>
      <w:i/>
      <w:iCs/>
      <w:color w:val="808080" w:themeColor="text1" w:themeTint="7F"/>
    </w:rPr>
  </w:style>
  <w:style w:type="paragraph" w:styleId="TOCHeading">
    <w:name w:val="TOC Heading"/>
    <w:basedOn w:val="Heading1"/>
    <w:next w:val="Normal"/>
    <w:uiPriority w:val="39"/>
    <w:unhideWhenUsed/>
    <w:qFormat/>
    <w:rsid w:val="00510093"/>
    <w:pPr>
      <w:ind w:left="0" w:firstLine="0"/>
      <w:outlineLvl w:val="9"/>
    </w:pPr>
    <w:rPr>
      <w:lang w:val="en-US"/>
    </w:rPr>
  </w:style>
  <w:style w:type="paragraph" w:styleId="Subtitle">
    <w:name w:val="Subtitle"/>
    <w:basedOn w:val="Normal"/>
    <w:next w:val="Normal"/>
    <w:link w:val="SubtitleChar"/>
    <w:uiPriority w:val="11"/>
    <w:qFormat/>
    <w:rsid w:val="005100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009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10093"/>
    <w:rPr>
      <w:b/>
      <w:bCs/>
    </w:rPr>
  </w:style>
  <w:style w:type="character" w:styleId="FootnoteReference">
    <w:name w:val="footnote reference"/>
    <w:basedOn w:val="DefaultParagraphFont"/>
    <w:uiPriority w:val="99"/>
    <w:unhideWhenUsed/>
    <w:rsid w:val="008B6166"/>
    <w:rPr>
      <w:vertAlign w:val="superscript"/>
    </w:rPr>
  </w:style>
  <w:style w:type="paragraph" w:styleId="FootnoteText">
    <w:name w:val="footnote text"/>
    <w:basedOn w:val="Normal"/>
    <w:link w:val="FootnoteTextChar"/>
    <w:uiPriority w:val="99"/>
    <w:unhideWhenUsed/>
    <w:rsid w:val="008B616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8B6166"/>
    <w:rPr>
      <w:rFonts w:ascii="Calibri" w:eastAsia="Times New Roman" w:hAnsi="Calibri" w:cs="Times New Roman"/>
      <w:sz w:val="20"/>
      <w:szCs w:val="20"/>
      <w:lang w:val="en-GB" w:eastAsia="sv-SE"/>
    </w:rPr>
  </w:style>
  <w:style w:type="paragraph" w:styleId="TOC1">
    <w:name w:val="toc 1"/>
    <w:basedOn w:val="Normal"/>
    <w:next w:val="Normal"/>
    <w:autoRedefine/>
    <w:uiPriority w:val="39"/>
    <w:semiHidden/>
    <w:unhideWhenUsed/>
    <w:rsid w:val="00C2452A"/>
    <w:pPr>
      <w:spacing w:after="100"/>
    </w:pPr>
  </w:style>
  <w:style w:type="character" w:styleId="Hyperlink">
    <w:name w:val="Hyperlink"/>
    <w:basedOn w:val="DefaultParagraphFont"/>
    <w:uiPriority w:val="99"/>
    <w:unhideWhenUsed/>
    <w:rsid w:val="00C2452A"/>
    <w:rPr>
      <w:color w:val="0000FF" w:themeColor="hyperlink"/>
      <w:u w:val="single"/>
    </w:rPr>
  </w:style>
  <w:style w:type="paragraph" w:styleId="TOC2">
    <w:name w:val="toc 2"/>
    <w:basedOn w:val="Normal"/>
    <w:next w:val="Normal"/>
    <w:autoRedefine/>
    <w:uiPriority w:val="39"/>
    <w:unhideWhenUsed/>
    <w:rsid w:val="00C2452A"/>
    <w:pPr>
      <w:spacing w:after="100"/>
      <w:ind w:left="220"/>
    </w:pPr>
  </w:style>
  <w:style w:type="paragraph" w:customStyle="1" w:styleId="EndNoteBibliography">
    <w:name w:val="EndNote Bibliography"/>
    <w:basedOn w:val="Normal"/>
    <w:link w:val="EndNoteBibliographyChar"/>
    <w:rsid w:val="009849A3"/>
    <w:pPr>
      <w:spacing w:line="240" w:lineRule="auto"/>
    </w:pPr>
    <w:rPr>
      <w:rFonts w:ascii="Calibri" w:eastAsia="ヒラギノ角ゴ Pro W3" w:hAnsi="Calibri" w:cs="Calibri"/>
      <w:noProof/>
      <w:color w:val="000000"/>
      <w:szCs w:val="24"/>
      <w:lang w:val="en-US" w:eastAsia="en-US"/>
    </w:rPr>
  </w:style>
  <w:style w:type="character" w:customStyle="1" w:styleId="EndNoteBibliographyChar">
    <w:name w:val="EndNote Bibliography Char"/>
    <w:basedOn w:val="DefaultParagraphFont"/>
    <w:link w:val="EndNoteBibliography"/>
    <w:rsid w:val="009849A3"/>
    <w:rPr>
      <w:rFonts w:ascii="Calibri" w:eastAsia="ヒラギノ角ゴ Pro W3" w:hAnsi="Calibri" w:cs="Calibri"/>
      <w:noProof/>
      <w:color w:val="000000"/>
      <w:szCs w:val="24"/>
      <w:lang w:val="en-US"/>
    </w:rPr>
  </w:style>
  <w:style w:type="character" w:styleId="FollowedHyperlink">
    <w:name w:val="FollowedHyperlink"/>
    <w:basedOn w:val="DefaultParagraphFont"/>
    <w:uiPriority w:val="99"/>
    <w:semiHidden/>
    <w:unhideWhenUsed/>
    <w:rsid w:val="0032151F"/>
    <w:rPr>
      <w:color w:val="800080" w:themeColor="followedHyperlink"/>
      <w:u w:val="single"/>
    </w:rPr>
  </w:style>
  <w:style w:type="paragraph" w:styleId="Header">
    <w:name w:val="header"/>
    <w:basedOn w:val="Normal"/>
    <w:link w:val="HeaderChar"/>
    <w:uiPriority w:val="99"/>
    <w:unhideWhenUsed/>
    <w:rsid w:val="00316B7A"/>
    <w:pPr>
      <w:tabs>
        <w:tab w:val="center" w:pos="4703"/>
        <w:tab w:val="right" w:pos="9406"/>
      </w:tabs>
      <w:spacing w:after="0" w:line="240" w:lineRule="auto"/>
    </w:pPr>
  </w:style>
  <w:style w:type="character" w:customStyle="1" w:styleId="HeaderChar">
    <w:name w:val="Header Char"/>
    <w:basedOn w:val="DefaultParagraphFont"/>
    <w:link w:val="Header"/>
    <w:uiPriority w:val="99"/>
    <w:rsid w:val="00316B7A"/>
    <w:rPr>
      <w:rFonts w:eastAsiaTheme="minorEastAsia"/>
      <w:lang w:val="en-GB" w:eastAsia="sv-SE"/>
    </w:rPr>
  </w:style>
  <w:style w:type="paragraph" w:styleId="Footer">
    <w:name w:val="footer"/>
    <w:basedOn w:val="Normal"/>
    <w:link w:val="FooterChar"/>
    <w:uiPriority w:val="99"/>
    <w:unhideWhenUsed/>
    <w:rsid w:val="00316B7A"/>
    <w:pPr>
      <w:tabs>
        <w:tab w:val="center" w:pos="4703"/>
        <w:tab w:val="right" w:pos="9406"/>
      </w:tabs>
      <w:spacing w:after="0" w:line="240" w:lineRule="auto"/>
    </w:pPr>
  </w:style>
  <w:style w:type="character" w:customStyle="1" w:styleId="FooterChar">
    <w:name w:val="Footer Char"/>
    <w:basedOn w:val="DefaultParagraphFont"/>
    <w:link w:val="Footer"/>
    <w:uiPriority w:val="99"/>
    <w:rsid w:val="00316B7A"/>
    <w:rPr>
      <w:rFonts w:eastAsiaTheme="minorEastAsia"/>
      <w:lang w:val="en-GB" w:eastAsia="sv-SE"/>
    </w:rPr>
  </w:style>
  <w:style w:type="paragraph" w:styleId="NormalWeb">
    <w:name w:val="Normal (Web)"/>
    <w:basedOn w:val="Normal"/>
    <w:uiPriority w:val="99"/>
    <w:semiHidden/>
    <w:unhideWhenUsed/>
    <w:rsid w:val="00357CE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0983">
      <w:bodyDiv w:val="1"/>
      <w:marLeft w:val="0"/>
      <w:marRight w:val="0"/>
      <w:marTop w:val="0"/>
      <w:marBottom w:val="0"/>
      <w:divBdr>
        <w:top w:val="none" w:sz="0" w:space="0" w:color="auto"/>
        <w:left w:val="none" w:sz="0" w:space="0" w:color="auto"/>
        <w:bottom w:val="none" w:sz="0" w:space="0" w:color="auto"/>
        <w:right w:val="none" w:sz="0" w:space="0" w:color="auto"/>
      </w:divBdr>
      <w:divsChild>
        <w:div w:id="576136628">
          <w:marLeft w:val="0"/>
          <w:marRight w:val="0"/>
          <w:marTop w:val="0"/>
          <w:marBottom w:val="0"/>
          <w:divBdr>
            <w:top w:val="none" w:sz="0" w:space="0" w:color="auto"/>
            <w:left w:val="none" w:sz="0" w:space="0" w:color="auto"/>
            <w:bottom w:val="none" w:sz="0" w:space="0" w:color="auto"/>
            <w:right w:val="none" w:sz="0" w:space="0" w:color="auto"/>
          </w:divBdr>
          <w:divsChild>
            <w:div w:id="1651328174">
              <w:marLeft w:val="0"/>
              <w:marRight w:val="0"/>
              <w:marTop w:val="0"/>
              <w:marBottom w:val="0"/>
              <w:divBdr>
                <w:top w:val="none" w:sz="0" w:space="0" w:color="auto"/>
                <w:left w:val="none" w:sz="0" w:space="0" w:color="auto"/>
                <w:bottom w:val="none" w:sz="0" w:space="0" w:color="auto"/>
                <w:right w:val="none" w:sz="0" w:space="0" w:color="auto"/>
              </w:divBdr>
            </w:div>
            <w:div w:id="807280106">
              <w:marLeft w:val="0"/>
              <w:marRight w:val="0"/>
              <w:marTop w:val="0"/>
              <w:marBottom w:val="0"/>
              <w:divBdr>
                <w:top w:val="none" w:sz="0" w:space="0" w:color="auto"/>
                <w:left w:val="none" w:sz="0" w:space="0" w:color="auto"/>
                <w:bottom w:val="none" w:sz="0" w:space="0" w:color="auto"/>
                <w:right w:val="none" w:sz="0" w:space="0" w:color="auto"/>
              </w:divBdr>
              <w:divsChild>
                <w:div w:id="1435435985">
                  <w:marLeft w:val="0"/>
                  <w:marRight w:val="0"/>
                  <w:marTop w:val="0"/>
                  <w:marBottom w:val="0"/>
                  <w:divBdr>
                    <w:top w:val="none" w:sz="0" w:space="0" w:color="auto"/>
                    <w:left w:val="none" w:sz="0" w:space="0" w:color="auto"/>
                    <w:bottom w:val="none" w:sz="0" w:space="0" w:color="auto"/>
                    <w:right w:val="none" w:sz="0" w:space="0" w:color="auto"/>
                  </w:divBdr>
                </w:div>
                <w:div w:id="18204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6830">
      <w:bodyDiv w:val="1"/>
      <w:marLeft w:val="0"/>
      <w:marRight w:val="0"/>
      <w:marTop w:val="0"/>
      <w:marBottom w:val="0"/>
      <w:divBdr>
        <w:top w:val="none" w:sz="0" w:space="0" w:color="auto"/>
        <w:left w:val="none" w:sz="0" w:space="0" w:color="auto"/>
        <w:bottom w:val="none" w:sz="0" w:space="0" w:color="auto"/>
        <w:right w:val="none" w:sz="0" w:space="0" w:color="auto"/>
      </w:divBdr>
      <w:divsChild>
        <w:div w:id="107507846">
          <w:marLeft w:val="547"/>
          <w:marRight w:val="0"/>
          <w:marTop w:val="0"/>
          <w:marBottom w:val="0"/>
          <w:divBdr>
            <w:top w:val="none" w:sz="0" w:space="0" w:color="auto"/>
            <w:left w:val="none" w:sz="0" w:space="0" w:color="auto"/>
            <w:bottom w:val="none" w:sz="0" w:space="0" w:color="auto"/>
            <w:right w:val="none" w:sz="0" w:space="0" w:color="auto"/>
          </w:divBdr>
        </w:div>
        <w:div w:id="11344999">
          <w:marLeft w:val="547"/>
          <w:marRight w:val="0"/>
          <w:marTop w:val="0"/>
          <w:marBottom w:val="0"/>
          <w:divBdr>
            <w:top w:val="none" w:sz="0" w:space="0" w:color="auto"/>
            <w:left w:val="none" w:sz="0" w:space="0" w:color="auto"/>
            <w:bottom w:val="none" w:sz="0" w:space="0" w:color="auto"/>
            <w:right w:val="none" w:sz="0" w:space="0" w:color="auto"/>
          </w:divBdr>
        </w:div>
        <w:div w:id="687487215">
          <w:marLeft w:val="547"/>
          <w:marRight w:val="0"/>
          <w:marTop w:val="0"/>
          <w:marBottom w:val="0"/>
          <w:divBdr>
            <w:top w:val="none" w:sz="0" w:space="0" w:color="auto"/>
            <w:left w:val="none" w:sz="0" w:space="0" w:color="auto"/>
            <w:bottom w:val="none" w:sz="0" w:space="0" w:color="auto"/>
            <w:right w:val="none" w:sz="0" w:space="0" w:color="auto"/>
          </w:divBdr>
        </w:div>
        <w:div w:id="927615858">
          <w:marLeft w:val="547"/>
          <w:marRight w:val="0"/>
          <w:marTop w:val="0"/>
          <w:marBottom w:val="0"/>
          <w:divBdr>
            <w:top w:val="none" w:sz="0" w:space="0" w:color="auto"/>
            <w:left w:val="none" w:sz="0" w:space="0" w:color="auto"/>
            <w:bottom w:val="none" w:sz="0" w:space="0" w:color="auto"/>
            <w:right w:val="none" w:sz="0" w:space="0" w:color="auto"/>
          </w:divBdr>
        </w:div>
        <w:div w:id="1881087878">
          <w:marLeft w:val="547"/>
          <w:marRight w:val="0"/>
          <w:marTop w:val="0"/>
          <w:marBottom w:val="0"/>
          <w:divBdr>
            <w:top w:val="none" w:sz="0" w:space="0" w:color="auto"/>
            <w:left w:val="none" w:sz="0" w:space="0" w:color="auto"/>
            <w:bottom w:val="none" w:sz="0" w:space="0" w:color="auto"/>
            <w:right w:val="none" w:sz="0" w:space="0" w:color="auto"/>
          </w:divBdr>
        </w:div>
        <w:div w:id="275021096">
          <w:marLeft w:val="547"/>
          <w:marRight w:val="0"/>
          <w:marTop w:val="0"/>
          <w:marBottom w:val="0"/>
          <w:divBdr>
            <w:top w:val="none" w:sz="0" w:space="0" w:color="auto"/>
            <w:left w:val="none" w:sz="0" w:space="0" w:color="auto"/>
            <w:bottom w:val="none" w:sz="0" w:space="0" w:color="auto"/>
            <w:right w:val="none" w:sz="0" w:space="0" w:color="auto"/>
          </w:divBdr>
        </w:div>
        <w:div w:id="1287004221">
          <w:marLeft w:val="547"/>
          <w:marRight w:val="0"/>
          <w:marTop w:val="0"/>
          <w:marBottom w:val="0"/>
          <w:divBdr>
            <w:top w:val="none" w:sz="0" w:space="0" w:color="auto"/>
            <w:left w:val="none" w:sz="0" w:space="0" w:color="auto"/>
            <w:bottom w:val="none" w:sz="0" w:space="0" w:color="auto"/>
            <w:right w:val="none" w:sz="0" w:space="0" w:color="auto"/>
          </w:divBdr>
        </w:div>
      </w:divsChild>
    </w:div>
    <w:div w:id="17358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ED1916-FF1A-4DAC-91AC-B2B2F129519D}" type="doc">
      <dgm:prSet loTypeId="urn:microsoft.com/office/officeart/2005/8/layout/chevron1" loCatId="process" qsTypeId="urn:microsoft.com/office/officeart/2005/8/quickstyle/simple1" qsCatId="simple" csTypeId="urn:microsoft.com/office/officeart/2005/8/colors/accent6_3" csCatId="accent6" phldr="1"/>
      <dgm:spPr/>
      <dgm:t>
        <a:bodyPr/>
        <a:lstStyle/>
        <a:p>
          <a:endParaRPr lang="en-US"/>
        </a:p>
      </dgm:t>
    </dgm:pt>
    <dgm:pt modelId="{26F65356-F633-44B5-8EC0-BF1A4E3988DE}">
      <dgm:prSet phldrT="[Text]" custT="1"/>
      <dgm:spPr/>
      <dgm:t>
        <a:bodyPr/>
        <a:lstStyle/>
        <a:p>
          <a:r>
            <a:rPr lang="en-US" sz="1050" b="1"/>
            <a:t>INPUT</a:t>
          </a:r>
        </a:p>
      </dgm:t>
    </dgm:pt>
    <dgm:pt modelId="{36B88608-E808-40B8-888C-E21DEDD07E82}" type="parTrans" cxnId="{A8729DE5-12A0-44D7-8A4C-D7E2EF7846D4}">
      <dgm:prSet/>
      <dgm:spPr/>
      <dgm:t>
        <a:bodyPr/>
        <a:lstStyle/>
        <a:p>
          <a:endParaRPr lang="en-US"/>
        </a:p>
      </dgm:t>
    </dgm:pt>
    <dgm:pt modelId="{F917158B-81D8-494E-9FF0-0625C0E2391A}" type="sibTrans" cxnId="{A8729DE5-12A0-44D7-8A4C-D7E2EF7846D4}">
      <dgm:prSet/>
      <dgm:spPr/>
      <dgm:t>
        <a:bodyPr/>
        <a:lstStyle/>
        <a:p>
          <a:endParaRPr lang="en-US"/>
        </a:p>
      </dgm:t>
    </dgm:pt>
    <dgm:pt modelId="{F3F88BE6-AB45-4A22-8F80-6D9979844672}">
      <dgm:prSet phldrT="[Text]" custT="1"/>
      <dgm:spPr/>
      <dgm:t>
        <a:bodyPr/>
        <a:lstStyle/>
        <a:p>
          <a:r>
            <a:rPr lang="en-US" sz="1050" b="1"/>
            <a:t>OUTPUT</a:t>
          </a:r>
        </a:p>
      </dgm:t>
    </dgm:pt>
    <dgm:pt modelId="{D40BB41D-59F7-4AF1-A042-4BF97E94AB09}" type="parTrans" cxnId="{66A55EA2-4E6C-4838-A338-6C61A5699382}">
      <dgm:prSet/>
      <dgm:spPr/>
      <dgm:t>
        <a:bodyPr/>
        <a:lstStyle/>
        <a:p>
          <a:endParaRPr lang="en-US"/>
        </a:p>
      </dgm:t>
    </dgm:pt>
    <dgm:pt modelId="{B05557E1-51E5-46BB-99AA-D9AD58BF637C}" type="sibTrans" cxnId="{66A55EA2-4E6C-4838-A338-6C61A5699382}">
      <dgm:prSet/>
      <dgm:spPr/>
      <dgm:t>
        <a:bodyPr/>
        <a:lstStyle/>
        <a:p>
          <a:endParaRPr lang="en-US"/>
        </a:p>
      </dgm:t>
    </dgm:pt>
    <dgm:pt modelId="{FDC72A18-8113-4880-AFF7-BEBC197BA64D}">
      <dgm:prSet phldrT="[Text]" custT="1"/>
      <dgm:spPr/>
      <dgm:t>
        <a:bodyPr/>
        <a:lstStyle/>
        <a:p>
          <a:r>
            <a:rPr lang="en-US" sz="1050" b="1"/>
            <a:t>OUTCOME</a:t>
          </a:r>
        </a:p>
      </dgm:t>
    </dgm:pt>
    <dgm:pt modelId="{80DF608B-67EB-45B1-BD7E-EA5BD6B01879}" type="parTrans" cxnId="{2148E2E1-476B-48BF-924E-3D812C655827}">
      <dgm:prSet/>
      <dgm:spPr/>
      <dgm:t>
        <a:bodyPr/>
        <a:lstStyle/>
        <a:p>
          <a:endParaRPr lang="en-US"/>
        </a:p>
      </dgm:t>
    </dgm:pt>
    <dgm:pt modelId="{77DD24FA-1F2C-4E3D-9B63-D7A20C4CA082}" type="sibTrans" cxnId="{2148E2E1-476B-48BF-924E-3D812C655827}">
      <dgm:prSet/>
      <dgm:spPr/>
      <dgm:t>
        <a:bodyPr/>
        <a:lstStyle/>
        <a:p>
          <a:endParaRPr lang="en-US"/>
        </a:p>
      </dgm:t>
    </dgm:pt>
    <dgm:pt modelId="{686C53E5-06BB-4316-B4CC-8A6F42740301}">
      <dgm:prSet phldrT="[Text]" custT="1"/>
      <dgm:spPr/>
      <dgm:t>
        <a:bodyPr/>
        <a:lstStyle/>
        <a:p>
          <a:r>
            <a:rPr lang="en-US" sz="1050" b="1"/>
            <a:t>IMPACT</a:t>
          </a:r>
        </a:p>
      </dgm:t>
    </dgm:pt>
    <dgm:pt modelId="{654A2415-31B6-48B5-8C30-F853CDA60480}" type="parTrans" cxnId="{1B0ADF4D-BBDA-4EEC-B1C1-E4FE31223CAB}">
      <dgm:prSet/>
      <dgm:spPr/>
      <dgm:t>
        <a:bodyPr/>
        <a:lstStyle/>
        <a:p>
          <a:endParaRPr lang="en-US"/>
        </a:p>
      </dgm:t>
    </dgm:pt>
    <dgm:pt modelId="{D9AC5616-D3C2-4BBC-9B0C-87EA7D4520A7}" type="sibTrans" cxnId="{1B0ADF4D-BBDA-4EEC-B1C1-E4FE31223CAB}">
      <dgm:prSet/>
      <dgm:spPr/>
      <dgm:t>
        <a:bodyPr/>
        <a:lstStyle/>
        <a:p>
          <a:endParaRPr lang="en-US"/>
        </a:p>
      </dgm:t>
    </dgm:pt>
    <dgm:pt modelId="{DE0F3F77-C6C1-4058-A624-7B4473ABB4A6}">
      <dgm:prSet phldrT="[Text]" custT="1"/>
      <dgm:spPr/>
      <dgm:t>
        <a:bodyPr/>
        <a:lstStyle/>
        <a:p>
          <a:r>
            <a:rPr lang="en-US" sz="900"/>
            <a:t>The resources required to arrange an Output.</a:t>
          </a:r>
        </a:p>
      </dgm:t>
    </dgm:pt>
    <dgm:pt modelId="{DF8F8762-F660-4400-866A-8EA4005AC8DA}" type="parTrans" cxnId="{4D2F6C0D-47FD-4A8C-9066-CF8C78513E0D}">
      <dgm:prSet/>
      <dgm:spPr/>
      <dgm:t>
        <a:bodyPr/>
        <a:lstStyle/>
        <a:p>
          <a:endParaRPr lang="en-US"/>
        </a:p>
      </dgm:t>
    </dgm:pt>
    <dgm:pt modelId="{D575CA28-114D-46EA-ADFF-AFE0F814BF67}" type="sibTrans" cxnId="{4D2F6C0D-47FD-4A8C-9066-CF8C78513E0D}">
      <dgm:prSet/>
      <dgm:spPr/>
      <dgm:t>
        <a:bodyPr/>
        <a:lstStyle/>
        <a:p>
          <a:endParaRPr lang="en-US"/>
        </a:p>
      </dgm:t>
    </dgm:pt>
    <dgm:pt modelId="{01156B80-3157-4C6D-91EB-273F9C2AB1EE}">
      <dgm:prSet phldrT="[Text]" custT="1"/>
      <dgm:spPr/>
      <dgm:t>
        <a:bodyPr/>
        <a:lstStyle/>
        <a:p>
          <a:r>
            <a:rPr lang="en-US" sz="900"/>
            <a:t>Programme activities reflecting the Outcome challenges.</a:t>
          </a:r>
        </a:p>
      </dgm:t>
    </dgm:pt>
    <dgm:pt modelId="{AF5BCBDF-DBA2-4982-953E-2190B8BB6674}" type="parTrans" cxnId="{3904D8A9-B5E5-4EAF-A644-5498EEAC5E60}">
      <dgm:prSet/>
      <dgm:spPr/>
      <dgm:t>
        <a:bodyPr/>
        <a:lstStyle/>
        <a:p>
          <a:endParaRPr lang="en-US"/>
        </a:p>
      </dgm:t>
    </dgm:pt>
    <dgm:pt modelId="{6431BB8C-4AD2-41F1-9B72-415A534C57D8}" type="sibTrans" cxnId="{3904D8A9-B5E5-4EAF-A644-5498EEAC5E60}">
      <dgm:prSet/>
      <dgm:spPr/>
      <dgm:t>
        <a:bodyPr/>
        <a:lstStyle/>
        <a:p>
          <a:endParaRPr lang="en-US"/>
        </a:p>
      </dgm:t>
    </dgm:pt>
    <dgm:pt modelId="{95C24CFE-84E2-4CBF-970C-C51C79F6A6A5}">
      <dgm:prSet phldrT="[Text]" custT="1"/>
      <dgm:spPr/>
      <dgm:t>
        <a:bodyPr/>
        <a:lstStyle/>
        <a:p>
          <a:r>
            <a:rPr lang="en-US" sz="900"/>
            <a:t>Actions by the Target partners which are a result of the programme Output.</a:t>
          </a:r>
        </a:p>
      </dgm:t>
    </dgm:pt>
    <dgm:pt modelId="{8D077478-22A7-4ECE-8114-C81B7E8C3EBE}" type="parTrans" cxnId="{B83BF55C-4C38-4D24-AD74-0F3073390651}">
      <dgm:prSet/>
      <dgm:spPr/>
      <dgm:t>
        <a:bodyPr/>
        <a:lstStyle/>
        <a:p>
          <a:endParaRPr lang="en-US"/>
        </a:p>
      </dgm:t>
    </dgm:pt>
    <dgm:pt modelId="{888537C7-B546-4262-AB51-468546708E05}" type="sibTrans" cxnId="{B83BF55C-4C38-4D24-AD74-0F3073390651}">
      <dgm:prSet/>
      <dgm:spPr/>
      <dgm:t>
        <a:bodyPr/>
        <a:lstStyle/>
        <a:p>
          <a:endParaRPr lang="en-US"/>
        </a:p>
      </dgm:t>
    </dgm:pt>
    <dgm:pt modelId="{0EFE819C-F8E6-42FD-B4D1-F11F707506C2}">
      <dgm:prSet phldrT="[Text]" custT="1"/>
      <dgm:spPr/>
      <dgm:t>
        <a:bodyPr/>
        <a:lstStyle/>
        <a:p>
          <a:r>
            <a:rPr lang="en-US" sz="900"/>
            <a:t>Outcomes that have become sustainable without requiring backup of outputs. </a:t>
          </a:r>
        </a:p>
      </dgm:t>
    </dgm:pt>
    <dgm:pt modelId="{A46274F0-9653-4547-9684-C4E281A3C794}" type="parTrans" cxnId="{8A57C965-AA5E-4D45-B96D-4668CDB8908E}">
      <dgm:prSet/>
      <dgm:spPr/>
      <dgm:t>
        <a:bodyPr/>
        <a:lstStyle/>
        <a:p>
          <a:endParaRPr lang="en-US"/>
        </a:p>
      </dgm:t>
    </dgm:pt>
    <dgm:pt modelId="{7113ECC8-75CB-41E3-9DBE-1C57BB27DE49}" type="sibTrans" cxnId="{8A57C965-AA5E-4D45-B96D-4668CDB8908E}">
      <dgm:prSet/>
      <dgm:spPr/>
      <dgm:t>
        <a:bodyPr/>
        <a:lstStyle/>
        <a:p>
          <a:endParaRPr lang="en-US"/>
        </a:p>
      </dgm:t>
    </dgm:pt>
    <dgm:pt modelId="{7C0D7BD6-5BD7-4D1A-9225-FEE0E0A0F70F}" type="pres">
      <dgm:prSet presAssocID="{3CED1916-FF1A-4DAC-91AC-B2B2F129519D}" presName="Name0" presStyleCnt="0">
        <dgm:presLayoutVars>
          <dgm:dir/>
          <dgm:animLvl val="lvl"/>
          <dgm:resizeHandles val="exact"/>
        </dgm:presLayoutVars>
      </dgm:prSet>
      <dgm:spPr/>
      <dgm:t>
        <a:bodyPr/>
        <a:lstStyle/>
        <a:p>
          <a:endParaRPr lang="en-US"/>
        </a:p>
      </dgm:t>
    </dgm:pt>
    <dgm:pt modelId="{82FD97B9-D6D1-4D35-8ECB-C35EB3CA16B3}" type="pres">
      <dgm:prSet presAssocID="{26F65356-F633-44B5-8EC0-BF1A4E3988DE}" presName="composite" presStyleCnt="0"/>
      <dgm:spPr/>
      <dgm:t>
        <a:bodyPr/>
        <a:lstStyle/>
        <a:p>
          <a:endParaRPr lang="en-US"/>
        </a:p>
      </dgm:t>
    </dgm:pt>
    <dgm:pt modelId="{FBAE4276-403D-4CCF-913B-6FA3135E3B9C}" type="pres">
      <dgm:prSet presAssocID="{26F65356-F633-44B5-8EC0-BF1A4E3988DE}" presName="parTx" presStyleLbl="node1" presStyleIdx="0" presStyleCnt="4">
        <dgm:presLayoutVars>
          <dgm:chMax val="0"/>
          <dgm:chPref val="0"/>
          <dgm:bulletEnabled val="1"/>
        </dgm:presLayoutVars>
      </dgm:prSet>
      <dgm:spPr/>
      <dgm:t>
        <a:bodyPr/>
        <a:lstStyle/>
        <a:p>
          <a:endParaRPr lang="en-US"/>
        </a:p>
      </dgm:t>
    </dgm:pt>
    <dgm:pt modelId="{9B7C0762-5A34-4F26-A7E5-F5FE78A2B926}" type="pres">
      <dgm:prSet presAssocID="{26F65356-F633-44B5-8EC0-BF1A4E3988DE}" presName="desTx" presStyleLbl="revTx" presStyleIdx="0" presStyleCnt="4">
        <dgm:presLayoutVars>
          <dgm:bulletEnabled val="1"/>
        </dgm:presLayoutVars>
      </dgm:prSet>
      <dgm:spPr/>
      <dgm:t>
        <a:bodyPr/>
        <a:lstStyle/>
        <a:p>
          <a:endParaRPr lang="en-US"/>
        </a:p>
      </dgm:t>
    </dgm:pt>
    <dgm:pt modelId="{EA2E7516-73BA-4F91-8424-34EF0D7C3391}" type="pres">
      <dgm:prSet presAssocID="{F917158B-81D8-494E-9FF0-0625C0E2391A}" presName="space" presStyleCnt="0"/>
      <dgm:spPr/>
      <dgm:t>
        <a:bodyPr/>
        <a:lstStyle/>
        <a:p>
          <a:endParaRPr lang="en-US"/>
        </a:p>
      </dgm:t>
    </dgm:pt>
    <dgm:pt modelId="{DE7C3495-BD05-4BCA-9FA0-EFA65BEAB187}" type="pres">
      <dgm:prSet presAssocID="{F3F88BE6-AB45-4A22-8F80-6D9979844672}" presName="composite" presStyleCnt="0"/>
      <dgm:spPr/>
      <dgm:t>
        <a:bodyPr/>
        <a:lstStyle/>
        <a:p>
          <a:endParaRPr lang="en-US"/>
        </a:p>
      </dgm:t>
    </dgm:pt>
    <dgm:pt modelId="{CA22174F-6CAB-41DA-A3D5-47EF1936584F}" type="pres">
      <dgm:prSet presAssocID="{F3F88BE6-AB45-4A22-8F80-6D9979844672}" presName="parTx" presStyleLbl="node1" presStyleIdx="1" presStyleCnt="4">
        <dgm:presLayoutVars>
          <dgm:chMax val="0"/>
          <dgm:chPref val="0"/>
          <dgm:bulletEnabled val="1"/>
        </dgm:presLayoutVars>
      </dgm:prSet>
      <dgm:spPr/>
      <dgm:t>
        <a:bodyPr/>
        <a:lstStyle/>
        <a:p>
          <a:endParaRPr lang="en-US"/>
        </a:p>
      </dgm:t>
    </dgm:pt>
    <dgm:pt modelId="{828CC9B2-30A1-43FA-A155-1FD6A24D266D}" type="pres">
      <dgm:prSet presAssocID="{F3F88BE6-AB45-4A22-8F80-6D9979844672}" presName="desTx" presStyleLbl="revTx" presStyleIdx="1" presStyleCnt="4">
        <dgm:presLayoutVars>
          <dgm:bulletEnabled val="1"/>
        </dgm:presLayoutVars>
      </dgm:prSet>
      <dgm:spPr/>
      <dgm:t>
        <a:bodyPr/>
        <a:lstStyle/>
        <a:p>
          <a:endParaRPr lang="en-US"/>
        </a:p>
      </dgm:t>
    </dgm:pt>
    <dgm:pt modelId="{CC0EF8C2-CBDD-43ED-96A3-112C18B3CB76}" type="pres">
      <dgm:prSet presAssocID="{B05557E1-51E5-46BB-99AA-D9AD58BF637C}" presName="space" presStyleCnt="0"/>
      <dgm:spPr/>
      <dgm:t>
        <a:bodyPr/>
        <a:lstStyle/>
        <a:p>
          <a:endParaRPr lang="en-US"/>
        </a:p>
      </dgm:t>
    </dgm:pt>
    <dgm:pt modelId="{19161197-6B41-4B17-8293-F560440ED9CA}" type="pres">
      <dgm:prSet presAssocID="{FDC72A18-8113-4880-AFF7-BEBC197BA64D}" presName="composite" presStyleCnt="0"/>
      <dgm:spPr/>
      <dgm:t>
        <a:bodyPr/>
        <a:lstStyle/>
        <a:p>
          <a:endParaRPr lang="en-US"/>
        </a:p>
      </dgm:t>
    </dgm:pt>
    <dgm:pt modelId="{C46B61E8-5B7A-4146-8A86-407F39A89AC0}" type="pres">
      <dgm:prSet presAssocID="{FDC72A18-8113-4880-AFF7-BEBC197BA64D}" presName="parTx" presStyleLbl="node1" presStyleIdx="2" presStyleCnt="4">
        <dgm:presLayoutVars>
          <dgm:chMax val="0"/>
          <dgm:chPref val="0"/>
          <dgm:bulletEnabled val="1"/>
        </dgm:presLayoutVars>
      </dgm:prSet>
      <dgm:spPr/>
      <dgm:t>
        <a:bodyPr/>
        <a:lstStyle/>
        <a:p>
          <a:endParaRPr lang="en-US"/>
        </a:p>
      </dgm:t>
    </dgm:pt>
    <dgm:pt modelId="{9E655054-98F7-40CF-900A-C322ABCD4DE6}" type="pres">
      <dgm:prSet presAssocID="{FDC72A18-8113-4880-AFF7-BEBC197BA64D}" presName="desTx" presStyleLbl="revTx" presStyleIdx="2" presStyleCnt="4" custScaleX="107961">
        <dgm:presLayoutVars>
          <dgm:bulletEnabled val="1"/>
        </dgm:presLayoutVars>
      </dgm:prSet>
      <dgm:spPr/>
      <dgm:t>
        <a:bodyPr/>
        <a:lstStyle/>
        <a:p>
          <a:endParaRPr lang="en-US"/>
        </a:p>
      </dgm:t>
    </dgm:pt>
    <dgm:pt modelId="{5BFED504-B208-4A29-BAB5-9ACB16228451}" type="pres">
      <dgm:prSet presAssocID="{77DD24FA-1F2C-4E3D-9B63-D7A20C4CA082}" presName="space" presStyleCnt="0"/>
      <dgm:spPr/>
      <dgm:t>
        <a:bodyPr/>
        <a:lstStyle/>
        <a:p>
          <a:endParaRPr lang="en-US"/>
        </a:p>
      </dgm:t>
    </dgm:pt>
    <dgm:pt modelId="{AAE3427E-E8A8-44D2-A08C-0CB86D69EC5D}" type="pres">
      <dgm:prSet presAssocID="{686C53E5-06BB-4316-B4CC-8A6F42740301}" presName="composite" presStyleCnt="0"/>
      <dgm:spPr/>
      <dgm:t>
        <a:bodyPr/>
        <a:lstStyle/>
        <a:p>
          <a:endParaRPr lang="en-US"/>
        </a:p>
      </dgm:t>
    </dgm:pt>
    <dgm:pt modelId="{22E4C5E8-AEF3-4965-B726-5CD48EE2E281}" type="pres">
      <dgm:prSet presAssocID="{686C53E5-06BB-4316-B4CC-8A6F42740301}" presName="parTx" presStyleLbl="node1" presStyleIdx="3" presStyleCnt="4">
        <dgm:presLayoutVars>
          <dgm:chMax val="0"/>
          <dgm:chPref val="0"/>
          <dgm:bulletEnabled val="1"/>
        </dgm:presLayoutVars>
      </dgm:prSet>
      <dgm:spPr/>
      <dgm:t>
        <a:bodyPr/>
        <a:lstStyle/>
        <a:p>
          <a:endParaRPr lang="en-US"/>
        </a:p>
      </dgm:t>
    </dgm:pt>
    <dgm:pt modelId="{6D12B442-C95B-40D2-A949-D8BC60117C9D}" type="pres">
      <dgm:prSet presAssocID="{686C53E5-06BB-4316-B4CC-8A6F42740301}" presName="desTx" presStyleLbl="revTx" presStyleIdx="3" presStyleCnt="4" custScaleX="114846" custLinFactNeighborX="4721" custLinFactNeighborY="-1825">
        <dgm:presLayoutVars>
          <dgm:bulletEnabled val="1"/>
        </dgm:presLayoutVars>
      </dgm:prSet>
      <dgm:spPr/>
      <dgm:t>
        <a:bodyPr/>
        <a:lstStyle/>
        <a:p>
          <a:endParaRPr lang="en-US"/>
        </a:p>
      </dgm:t>
    </dgm:pt>
  </dgm:ptLst>
  <dgm:cxnLst>
    <dgm:cxn modelId="{417C581C-8C96-4E6C-9E53-64E015E31244}" type="presOf" srcId="{26F65356-F633-44B5-8EC0-BF1A4E3988DE}" destId="{FBAE4276-403D-4CCF-913B-6FA3135E3B9C}" srcOrd="0" destOrd="0" presId="urn:microsoft.com/office/officeart/2005/8/layout/chevron1"/>
    <dgm:cxn modelId="{B83BF55C-4C38-4D24-AD74-0F3073390651}" srcId="{FDC72A18-8113-4880-AFF7-BEBC197BA64D}" destId="{95C24CFE-84E2-4CBF-970C-C51C79F6A6A5}" srcOrd="0" destOrd="0" parTransId="{8D077478-22A7-4ECE-8114-C81B7E8C3EBE}" sibTransId="{888537C7-B546-4262-AB51-468546708E05}"/>
    <dgm:cxn modelId="{EEF783ED-412E-4CF1-87E0-9027F63DAA44}" type="presOf" srcId="{686C53E5-06BB-4316-B4CC-8A6F42740301}" destId="{22E4C5E8-AEF3-4965-B726-5CD48EE2E281}" srcOrd="0" destOrd="0" presId="urn:microsoft.com/office/officeart/2005/8/layout/chevron1"/>
    <dgm:cxn modelId="{30FCB0CF-6063-498E-A086-07A777985477}" type="presOf" srcId="{3CED1916-FF1A-4DAC-91AC-B2B2F129519D}" destId="{7C0D7BD6-5BD7-4D1A-9225-FEE0E0A0F70F}" srcOrd="0" destOrd="0" presId="urn:microsoft.com/office/officeart/2005/8/layout/chevron1"/>
    <dgm:cxn modelId="{E39C4B13-1C2D-4CC9-BD04-029799BDE84F}" type="presOf" srcId="{0EFE819C-F8E6-42FD-B4D1-F11F707506C2}" destId="{6D12B442-C95B-40D2-A949-D8BC60117C9D}" srcOrd="0" destOrd="0" presId="urn:microsoft.com/office/officeart/2005/8/layout/chevron1"/>
    <dgm:cxn modelId="{2148E2E1-476B-48BF-924E-3D812C655827}" srcId="{3CED1916-FF1A-4DAC-91AC-B2B2F129519D}" destId="{FDC72A18-8113-4880-AFF7-BEBC197BA64D}" srcOrd="2" destOrd="0" parTransId="{80DF608B-67EB-45B1-BD7E-EA5BD6B01879}" sibTransId="{77DD24FA-1F2C-4E3D-9B63-D7A20C4CA082}"/>
    <dgm:cxn modelId="{171F7BE9-E391-4846-AB0E-07C2701CD278}" type="presOf" srcId="{DE0F3F77-C6C1-4058-A624-7B4473ABB4A6}" destId="{9B7C0762-5A34-4F26-A7E5-F5FE78A2B926}" srcOrd="0" destOrd="0" presId="urn:microsoft.com/office/officeart/2005/8/layout/chevron1"/>
    <dgm:cxn modelId="{4D2F6C0D-47FD-4A8C-9066-CF8C78513E0D}" srcId="{26F65356-F633-44B5-8EC0-BF1A4E3988DE}" destId="{DE0F3F77-C6C1-4058-A624-7B4473ABB4A6}" srcOrd="0" destOrd="0" parTransId="{DF8F8762-F660-4400-866A-8EA4005AC8DA}" sibTransId="{D575CA28-114D-46EA-ADFF-AFE0F814BF67}"/>
    <dgm:cxn modelId="{1B0ADF4D-BBDA-4EEC-B1C1-E4FE31223CAB}" srcId="{3CED1916-FF1A-4DAC-91AC-B2B2F129519D}" destId="{686C53E5-06BB-4316-B4CC-8A6F42740301}" srcOrd="3" destOrd="0" parTransId="{654A2415-31B6-48B5-8C30-F853CDA60480}" sibTransId="{D9AC5616-D3C2-4BBC-9B0C-87EA7D4520A7}"/>
    <dgm:cxn modelId="{EB4EB70E-0A30-43FF-AC16-A944900C3F7E}" type="presOf" srcId="{F3F88BE6-AB45-4A22-8F80-6D9979844672}" destId="{CA22174F-6CAB-41DA-A3D5-47EF1936584F}" srcOrd="0" destOrd="0" presId="urn:microsoft.com/office/officeart/2005/8/layout/chevron1"/>
    <dgm:cxn modelId="{008148CB-4802-4F62-AFAD-EBD5E1E0CF34}" type="presOf" srcId="{01156B80-3157-4C6D-91EB-273F9C2AB1EE}" destId="{828CC9B2-30A1-43FA-A155-1FD6A24D266D}" srcOrd="0" destOrd="0" presId="urn:microsoft.com/office/officeart/2005/8/layout/chevron1"/>
    <dgm:cxn modelId="{A8729DE5-12A0-44D7-8A4C-D7E2EF7846D4}" srcId="{3CED1916-FF1A-4DAC-91AC-B2B2F129519D}" destId="{26F65356-F633-44B5-8EC0-BF1A4E3988DE}" srcOrd="0" destOrd="0" parTransId="{36B88608-E808-40B8-888C-E21DEDD07E82}" sibTransId="{F917158B-81D8-494E-9FF0-0625C0E2391A}"/>
    <dgm:cxn modelId="{8A57C965-AA5E-4D45-B96D-4668CDB8908E}" srcId="{686C53E5-06BB-4316-B4CC-8A6F42740301}" destId="{0EFE819C-F8E6-42FD-B4D1-F11F707506C2}" srcOrd="0" destOrd="0" parTransId="{A46274F0-9653-4547-9684-C4E281A3C794}" sibTransId="{7113ECC8-75CB-41E3-9DBE-1C57BB27DE49}"/>
    <dgm:cxn modelId="{3904D8A9-B5E5-4EAF-A644-5498EEAC5E60}" srcId="{F3F88BE6-AB45-4A22-8F80-6D9979844672}" destId="{01156B80-3157-4C6D-91EB-273F9C2AB1EE}" srcOrd="0" destOrd="0" parTransId="{AF5BCBDF-DBA2-4982-953E-2190B8BB6674}" sibTransId="{6431BB8C-4AD2-41F1-9B72-415A534C57D8}"/>
    <dgm:cxn modelId="{9DF1BFE8-F266-4093-9D74-6F670539A884}" type="presOf" srcId="{95C24CFE-84E2-4CBF-970C-C51C79F6A6A5}" destId="{9E655054-98F7-40CF-900A-C322ABCD4DE6}" srcOrd="0" destOrd="0" presId="urn:microsoft.com/office/officeart/2005/8/layout/chevron1"/>
    <dgm:cxn modelId="{66A55EA2-4E6C-4838-A338-6C61A5699382}" srcId="{3CED1916-FF1A-4DAC-91AC-B2B2F129519D}" destId="{F3F88BE6-AB45-4A22-8F80-6D9979844672}" srcOrd="1" destOrd="0" parTransId="{D40BB41D-59F7-4AF1-A042-4BF97E94AB09}" sibTransId="{B05557E1-51E5-46BB-99AA-D9AD58BF637C}"/>
    <dgm:cxn modelId="{50164327-95A9-4E57-A535-6FA9AE4F2519}" type="presOf" srcId="{FDC72A18-8113-4880-AFF7-BEBC197BA64D}" destId="{C46B61E8-5B7A-4146-8A86-407F39A89AC0}" srcOrd="0" destOrd="0" presId="urn:microsoft.com/office/officeart/2005/8/layout/chevron1"/>
    <dgm:cxn modelId="{1C087C25-B406-4516-B442-4EE48BF2AF5B}" type="presParOf" srcId="{7C0D7BD6-5BD7-4D1A-9225-FEE0E0A0F70F}" destId="{82FD97B9-D6D1-4D35-8ECB-C35EB3CA16B3}" srcOrd="0" destOrd="0" presId="urn:microsoft.com/office/officeart/2005/8/layout/chevron1"/>
    <dgm:cxn modelId="{C2828FCA-3D04-4935-80BB-133575873F41}" type="presParOf" srcId="{82FD97B9-D6D1-4D35-8ECB-C35EB3CA16B3}" destId="{FBAE4276-403D-4CCF-913B-6FA3135E3B9C}" srcOrd="0" destOrd="0" presId="urn:microsoft.com/office/officeart/2005/8/layout/chevron1"/>
    <dgm:cxn modelId="{ED1CDBF4-B059-4690-BD8F-10186940E8CF}" type="presParOf" srcId="{82FD97B9-D6D1-4D35-8ECB-C35EB3CA16B3}" destId="{9B7C0762-5A34-4F26-A7E5-F5FE78A2B926}" srcOrd="1" destOrd="0" presId="urn:microsoft.com/office/officeart/2005/8/layout/chevron1"/>
    <dgm:cxn modelId="{06A6C0B9-0D80-4D33-92CA-F065DA6CAB33}" type="presParOf" srcId="{7C0D7BD6-5BD7-4D1A-9225-FEE0E0A0F70F}" destId="{EA2E7516-73BA-4F91-8424-34EF0D7C3391}" srcOrd="1" destOrd="0" presId="urn:microsoft.com/office/officeart/2005/8/layout/chevron1"/>
    <dgm:cxn modelId="{0AF075F0-BEC5-4DAE-8D9D-1F1B8E629BB3}" type="presParOf" srcId="{7C0D7BD6-5BD7-4D1A-9225-FEE0E0A0F70F}" destId="{DE7C3495-BD05-4BCA-9FA0-EFA65BEAB187}" srcOrd="2" destOrd="0" presId="urn:microsoft.com/office/officeart/2005/8/layout/chevron1"/>
    <dgm:cxn modelId="{396A4178-2F1E-4882-8C55-23AF4286284B}" type="presParOf" srcId="{DE7C3495-BD05-4BCA-9FA0-EFA65BEAB187}" destId="{CA22174F-6CAB-41DA-A3D5-47EF1936584F}" srcOrd="0" destOrd="0" presId="urn:microsoft.com/office/officeart/2005/8/layout/chevron1"/>
    <dgm:cxn modelId="{34421868-0DDB-4F5D-89AF-44A32C240F04}" type="presParOf" srcId="{DE7C3495-BD05-4BCA-9FA0-EFA65BEAB187}" destId="{828CC9B2-30A1-43FA-A155-1FD6A24D266D}" srcOrd="1" destOrd="0" presId="urn:microsoft.com/office/officeart/2005/8/layout/chevron1"/>
    <dgm:cxn modelId="{228DC362-9480-4964-B370-F440B9F9E849}" type="presParOf" srcId="{7C0D7BD6-5BD7-4D1A-9225-FEE0E0A0F70F}" destId="{CC0EF8C2-CBDD-43ED-96A3-112C18B3CB76}" srcOrd="3" destOrd="0" presId="urn:microsoft.com/office/officeart/2005/8/layout/chevron1"/>
    <dgm:cxn modelId="{DDA2CDAA-46B3-4203-8A1D-1259A6FF63CE}" type="presParOf" srcId="{7C0D7BD6-5BD7-4D1A-9225-FEE0E0A0F70F}" destId="{19161197-6B41-4B17-8293-F560440ED9CA}" srcOrd="4" destOrd="0" presId="urn:microsoft.com/office/officeart/2005/8/layout/chevron1"/>
    <dgm:cxn modelId="{BDC0D87F-7308-42AC-9E7B-69A92EC90764}" type="presParOf" srcId="{19161197-6B41-4B17-8293-F560440ED9CA}" destId="{C46B61E8-5B7A-4146-8A86-407F39A89AC0}" srcOrd="0" destOrd="0" presId="urn:microsoft.com/office/officeart/2005/8/layout/chevron1"/>
    <dgm:cxn modelId="{4D5E6E8F-8AC0-42D1-B3B0-647FA9B281A2}" type="presParOf" srcId="{19161197-6B41-4B17-8293-F560440ED9CA}" destId="{9E655054-98F7-40CF-900A-C322ABCD4DE6}" srcOrd="1" destOrd="0" presId="urn:microsoft.com/office/officeart/2005/8/layout/chevron1"/>
    <dgm:cxn modelId="{ABE0FE84-699B-4674-A80E-59EBE1CE8A69}" type="presParOf" srcId="{7C0D7BD6-5BD7-4D1A-9225-FEE0E0A0F70F}" destId="{5BFED504-B208-4A29-BAB5-9ACB16228451}" srcOrd="5" destOrd="0" presId="urn:microsoft.com/office/officeart/2005/8/layout/chevron1"/>
    <dgm:cxn modelId="{2FED58D9-AA7E-48F6-A310-E6B406918E20}" type="presParOf" srcId="{7C0D7BD6-5BD7-4D1A-9225-FEE0E0A0F70F}" destId="{AAE3427E-E8A8-44D2-A08C-0CB86D69EC5D}" srcOrd="6" destOrd="0" presId="urn:microsoft.com/office/officeart/2005/8/layout/chevron1"/>
    <dgm:cxn modelId="{048A9DF2-6017-4BD5-B080-4BC424C62416}" type="presParOf" srcId="{AAE3427E-E8A8-44D2-A08C-0CB86D69EC5D}" destId="{22E4C5E8-AEF3-4965-B726-5CD48EE2E281}" srcOrd="0" destOrd="0" presId="urn:microsoft.com/office/officeart/2005/8/layout/chevron1"/>
    <dgm:cxn modelId="{98E0B52E-3739-4FBB-942B-0B3AF602ED2C}" type="presParOf" srcId="{AAE3427E-E8A8-44D2-A08C-0CB86D69EC5D}" destId="{6D12B442-C95B-40D2-A949-D8BC60117C9D}" srcOrd="1"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AE4276-403D-4CCF-913B-6FA3135E3B9C}">
      <dsp:nvSpPr>
        <dsp:cNvPr id="0" name=""/>
        <dsp:cNvSpPr/>
      </dsp:nvSpPr>
      <dsp:spPr>
        <a:xfrm>
          <a:off x="540" y="5928"/>
          <a:ext cx="1513107" cy="605243"/>
        </a:xfrm>
        <a:prstGeom prst="chevron">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INPUT</a:t>
          </a:r>
        </a:p>
      </dsp:txBody>
      <dsp:txXfrm>
        <a:off x="303162" y="5928"/>
        <a:ext cx="907864" cy="605243"/>
      </dsp:txXfrm>
    </dsp:sp>
    <dsp:sp modelId="{9B7C0762-5A34-4F26-A7E5-F5FE78A2B926}">
      <dsp:nvSpPr>
        <dsp:cNvPr id="0" name=""/>
        <dsp:cNvSpPr/>
      </dsp:nvSpPr>
      <dsp:spPr>
        <a:xfrm>
          <a:off x="540" y="686826"/>
          <a:ext cx="1210486" cy="52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The resources required to arrange an Output.</a:t>
          </a:r>
        </a:p>
      </dsp:txBody>
      <dsp:txXfrm>
        <a:off x="540" y="686826"/>
        <a:ext cx="1210486" cy="522000"/>
      </dsp:txXfrm>
    </dsp:sp>
    <dsp:sp modelId="{CA22174F-6CAB-41DA-A3D5-47EF1936584F}">
      <dsp:nvSpPr>
        <dsp:cNvPr id="0" name=""/>
        <dsp:cNvSpPr/>
      </dsp:nvSpPr>
      <dsp:spPr>
        <a:xfrm>
          <a:off x="1297648" y="5928"/>
          <a:ext cx="1513107" cy="605243"/>
        </a:xfrm>
        <a:prstGeom prst="chevron">
          <a:avLst/>
        </a:prstGeom>
        <a:solidFill>
          <a:schemeClr val="accent6">
            <a:shade val="80000"/>
            <a:hueOff val="-127231"/>
            <a:satOff val="5670"/>
            <a:lumOff val="79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OUTPUT</a:t>
          </a:r>
        </a:p>
      </dsp:txBody>
      <dsp:txXfrm>
        <a:off x="1600270" y="5928"/>
        <a:ext cx="907864" cy="605243"/>
      </dsp:txXfrm>
    </dsp:sp>
    <dsp:sp modelId="{828CC9B2-30A1-43FA-A155-1FD6A24D266D}">
      <dsp:nvSpPr>
        <dsp:cNvPr id="0" name=""/>
        <dsp:cNvSpPr/>
      </dsp:nvSpPr>
      <dsp:spPr>
        <a:xfrm>
          <a:off x="1297648" y="686826"/>
          <a:ext cx="1210486" cy="52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Programme activities reflecting the Outcome challenges.</a:t>
          </a:r>
        </a:p>
      </dsp:txBody>
      <dsp:txXfrm>
        <a:off x="1297648" y="686826"/>
        <a:ext cx="1210486" cy="522000"/>
      </dsp:txXfrm>
    </dsp:sp>
    <dsp:sp modelId="{C46B61E8-5B7A-4146-8A86-407F39A89AC0}">
      <dsp:nvSpPr>
        <dsp:cNvPr id="0" name=""/>
        <dsp:cNvSpPr/>
      </dsp:nvSpPr>
      <dsp:spPr>
        <a:xfrm>
          <a:off x="2642939" y="5928"/>
          <a:ext cx="1513107" cy="605243"/>
        </a:xfrm>
        <a:prstGeom prst="chevron">
          <a:avLst/>
        </a:prstGeom>
        <a:solidFill>
          <a:schemeClr val="accent6">
            <a:shade val="80000"/>
            <a:hueOff val="-254461"/>
            <a:satOff val="11339"/>
            <a:lumOff val="158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OUTCOME</a:t>
          </a:r>
        </a:p>
      </dsp:txBody>
      <dsp:txXfrm>
        <a:off x="2945561" y="5928"/>
        <a:ext cx="907864" cy="605243"/>
      </dsp:txXfrm>
    </dsp:sp>
    <dsp:sp modelId="{9E655054-98F7-40CF-900A-C322ABCD4DE6}">
      <dsp:nvSpPr>
        <dsp:cNvPr id="0" name=""/>
        <dsp:cNvSpPr/>
      </dsp:nvSpPr>
      <dsp:spPr>
        <a:xfrm>
          <a:off x="2594756" y="686826"/>
          <a:ext cx="1306852" cy="52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Actions by the Target partners which are a result of the programme Output.</a:t>
          </a:r>
        </a:p>
      </dsp:txBody>
      <dsp:txXfrm>
        <a:off x="2594756" y="686826"/>
        <a:ext cx="1306852" cy="522000"/>
      </dsp:txXfrm>
    </dsp:sp>
    <dsp:sp modelId="{22E4C5E8-AEF3-4965-B726-5CD48EE2E281}">
      <dsp:nvSpPr>
        <dsp:cNvPr id="0" name=""/>
        <dsp:cNvSpPr/>
      </dsp:nvSpPr>
      <dsp:spPr>
        <a:xfrm>
          <a:off x="4029901" y="5928"/>
          <a:ext cx="1513107" cy="605243"/>
        </a:xfrm>
        <a:prstGeom prst="chevron">
          <a:avLst/>
        </a:prstGeom>
        <a:solidFill>
          <a:schemeClr val="accent6">
            <a:shade val="80000"/>
            <a:hueOff val="-381692"/>
            <a:satOff val="17009"/>
            <a:lumOff val="23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IMPACT</a:t>
          </a:r>
        </a:p>
      </dsp:txBody>
      <dsp:txXfrm>
        <a:off x="4332523" y="5928"/>
        <a:ext cx="907864" cy="605243"/>
      </dsp:txXfrm>
    </dsp:sp>
    <dsp:sp modelId="{6D12B442-C95B-40D2-A949-D8BC60117C9D}">
      <dsp:nvSpPr>
        <dsp:cNvPr id="0" name=""/>
        <dsp:cNvSpPr/>
      </dsp:nvSpPr>
      <dsp:spPr>
        <a:xfrm>
          <a:off x="3997194" y="677300"/>
          <a:ext cx="1390194" cy="52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Outcomes that have become sustainable without requiring backup of outputs. </a:t>
          </a:r>
        </a:p>
      </dsp:txBody>
      <dsp:txXfrm>
        <a:off x="3997194" y="677300"/>
        <a:ext cx="1390194" cy="522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C87A7-83C4-456D-AE26-8528E48A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 Öman</cp:lastModifiedBy>
  <cp:revision>15</cp:revision>
  <dcterms:created xsi:type="dcterms:W3CDTF">2018-03-06T07:15:00Z</dcterms:created>
  <dcterms:modified xsi:type="dcterms:W3CDTF">2018-03-09T08:27:00Z</dcterms:modified>
</cp:coreProperties>
</file>